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C79" w:rsidRPr="00280C1E" w:rsidRDefault="00B73C79" w:rsidP="00B73C79">
      <w:pPr>
        <w:pStyle w:val="Heading1"/>
        <w:spacing w:before="0"/>
        <w:rPr>
          <w:rFonts w:cs="Arial"/>
        </w:rPr>
      </w:pPr>
      <w:bookmarkStart w:id="0" w:name="_Toc315866594"/>
      <w:r w:rsidRPr="00280C1E">
        <w:rPr>
          <w:rFonts w:cs="Arial"/>
        </w:rPr>
        <w:t>Mixed Ownership Model Submission Form</w:t>
      </w:r>
      <w:bookmarkEnd w:id="0"/>
    </w:p>
    <w:p w:rsidR="00B73C79" w:rsidRPr="00280C1E" w:rsidRDefault="00B73C79" w:rsidP="00B73C79">
      <w:pPr>
        <w:rPr>
          <w:sz w:val="21"/>
          <w:szCs w:val="21"/>
        </w:rPr>
      </w:pPr>
      <w:r w:rsidRPr="00280C1E">
        <w:rPr>
          <w:sz w:val="21"/>
          <w:szCs w:val="21"/>
        </w:rPr>
        <w:t>The Government welcomes your feedback on this consultation document, particularly the questions set out below.</w:t>
      </w:r>
    </w:p>
    <w:p w:rsidR="00B73C79" w:rsidRPr="00280C1E" w:rsidRDefault="00B73C79" w:rsidP="00B73C79">
      <w:pPr>
        <w:rPr>
          <w:sz w:val="21"/>
          <w:szCs w:val="21"/>
        </w:rPr>
      </w:pPr>
      <w:r w:rsidRPr="00280C1E">
        <w:rPr>
          <w:sz w:val="21"/>
          <w:szCs w:val="21"/>
        </w:rPr>
        <w:t xml:space="preserve">You can make a submission by using this form, which is also available electronically at </w:t>
      </w:r>
      <w:hyperlink r:id="rId7" w:history="1">
        <w:r w:rsidRPr="00280C1E">
          <w:rPr>
            <w:rStyle w:val="Hyperlink"/>
            <w:rFonts w:cs="Arial"/>
            <w:color w:val="auto"/>
            <w:sz w:val="21"/>
            <w:szCs w:val="21"/>
            <w:u w:val="none"/>
          </w:rPr>
          <w:t>www.treasury.govt.nz/mixed-ownership-consultation</w:t>
        </w:r>
      </w:hyperlink>
    </w:p>
    <w:p w:rsidR="00B73C79" w:rsidRPr="00280C1E" w:rsidRDefault="00B73C79" w:rsidP="00B73C79">
      <w:pPr>
        <w:pStyle w:val="NoSpacing"/>
      </w:pPr>
    </w:p>
    <w:p w:rsidR="00B73C79" w:rsidRPr="00280C1E" w:rsidRDefault="00B73C79" w:rsidP="00B73C79">
      <w:pPr>
        <w:ind w:left="284" w:hanging="284"/>
        <w:rPr>
          <w:b/>
          <w:bCs/>
        </w:rPr>
      </w:pPr>
      <w:r w:rsidRPr="00280C1E">
        <w:rPr>
          <w:b/>
          <w:bCs/>
        </w:rPr>
        <w:t>1</w:t>
      </w:r>
      <w:r w:rsidRPr="00280C1E">
        <w:rPr>
          <w:b/>
          <w:bCs/>
        </w:rPr>
        <w:tab/>
        <w:t>Contact Details</w:t>
      </w:r>
    </w:p>
    <w:p w:rsidR="00B73C79" w:rsidRPr="00280C1E" w:rsidRDefault="00B73C79" w:rsidP="00B73C79">
      <w:pPr>
        <w:spacing w:after="60" w:line="240" w:lineRule="auto"/>
        <w:ind w:left="284" w:hanging="284"/>
        <w:rPr>
          <w:i/>
          <w:iCs/>
          <w:sz w:val="18"/>
          <w:szCs w:val="18"/>
        </w:rPr>
      </w:pPr>
      <w:r w:rsidRPr="00280C1E">
        <w:rPr>
          <w:i/>
          <w:iCs/>
          <w:sz w:val="18"/>
          <w:szCs w:val="18"/>
        </w:rPr>
        <w:t>I am responding (please complete one):</w:t>
      </w:r>
    </w:p>
    <w:p w:rsidR="00B73C79" w:rsidRPr="00280C1E" w:rsidRDefault="00B73C79" w:rsidP="00B73C79">
      <w:pPr>
        <w:ind w:left="284" w:hanging="284"/>
        <w:rPr>
          <w:b/>
          <w:bCs/>
        </w:rPr>
      </w:pPr>
      <w:r w:rsidRPr="00280C1E">
        <w:rPr>
          <w:b/>
          <w:bCs/>
          <w:sz w:val="18"/>
          <w:szCs w:val="18"/>
        </w:rPr>
        <w:t>As an individual</w:t>
      </w:r>
    </w:p>
    <w:tbl>
      <w:tblPr>
        <w:tblW w:w="9072" w:type="dxa"/>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2806"/>
        <w:gridCol w:w="6266"/>
      </w:tblGrid>
      <w:tr w:rsidR="00B73C79" w:rsidRPr="00280C1E" w:rsidTr="00B12AFF">
        <w:trPr>
          <w:trHeight w:val="454"/>
        </w:trPr>
        <w:tc>
          <w:tcPr>
            <w:tcW w:w="2830" w:type="dxa"/>
            <w:shd w:val="clear" w:color="auto" w:fill="E6E6E6"/>
          </w:tcPr>
          <w:p w:rsidR="00B73C79" w:rsidRPr="00280C1E" w:rsidRDefault="00B73C79" w:rsidP="00B12AFF">
            <w:pPr>
              <w:pStyle w:val="TableText0"/>
              <w:rPr>
                <w:color w:val="003399"/>
              </w:rPr>
            </w:pPr>
            <w:r w:rsidRPr="00280C1E">
              <w:rPr>
                <w:b/>
                <w:bCs/>
              </w:rPr>
              <w:t>Your name</w:t>
            </w:r>
          </w:p>
        </w:tc>
        <w:tc>
          <w:tcPr>
            <w:tcW w:w="6348" w:type="dxa"/>
            <w:shd w:val="clear" w:color="auto" w:fill="FFFFFF"/>
          </w:tcPr>
          <w:p w:rsidR="00B73C79" w:rsidRPr="00280C1E" w:rsidRDefault="00B73C79" w:rsidP="00B12AFF">
            <w:pPr>
              <w:pStyle w:val="TableText0"/>
              <w:rPr>
                <w:b/>
                <w:bCs/>
              </w:rPr>
            </w:pPr>
          </w:p>
        </w:tc>
      </w:tr>
      <w:tr w:rsidR="00B73C79" w:rsidRPr="00280C1E" w:rsidTr="00B12AFF">
        <w:trPr>
          <w:trHeight w:val="454"/>
        </w:trPr>
        <w:tc>
          <w:tcPr>
            <w:tcW w:w="2830" w:type="dxa"/>
            <w:shd w:val="clear" w:color="auto" w:fill="E6E6E6"/>
          </w:tcPr>
          <w:p w:rsidR="00B73C79" w:rsidRPr="00280C1E" w:rsidRDefault="00B73C79" w:rsidP="00B12AFF">
            <w:pPr>
              <w:pStyle w:val="TableText0"/>
              <w:rPr>
                <w:b/>
                <w:bCs/>
              </w:rPr>
            </w:pPr>
            <w:r w:rsidRPr="00280C1E">
              <w:rPr>
                <w:b/>
                <w:bCs/>
              </w:rPr>
              <w:t>Your iwi affiliation</w:t>
            </w:r>
          </w:p>
        </w:tc>
        <w:tc>
          <w:tcPr>
            <w:tcW w:w="6348" w:type="dxa"/>
            <w:shd w:val="clear" w:color="auto" w:fill="FFFFFF"/>
          </w:tcPr>
          <w:p w:rsidR="00B73C79" w:rsidRPr="00280C1E" w:rsidRDefault="00B73C79" w:rsidP="00B12AFF">
            <w:pPr>
              <w:pStyle w:val="TableText0"/>
              <w:rPr>
                <w:b/>
                <w:bCs/>
              </w:rPr>
            </w:pPr>
          </w:p>
        </w:tc>
      </w:tr>
      <w:tr w:rsidR="00B73C79" w:rsidRPr="00280C1E" w:rsidTr="00B12AFF">
        <w:trPr>
          <w:trHeight w:val="1279"/>
        </w:trPr>
        <w:tc>
          <w:tcPr>
            <w:tcW w:w="2830" w:type="dxa"/>
            <w:shd w:val="clear" w:color="auto" w:fill="E6E6E6"/>
          </w:tcPr>
          <w:p w:rsidR="00B73C79" w:rsidRPr="00280C1E" w:rsidRDefault="00B73C79" w:rsidP="00B12AFF">
            <w:pPr>
              <w:pStyle w:val="TableText0"/>
            </w:pPr>
            <w:r w:rsidRPr="00280C1E">
              <w:rPr>
                <w:b/>
                <w:bCs/>
              </w:rPr>
              <w:t>Address</w:t>
            </w:r>
          </w:p>
        </w:tc>
        <w:tc>
          <w:tcPr>
            <w:tcW w:w="6348" w:type="dxa"/>
            <w:shd w:val="clear" w:color="auto" w:fill="FFFFFF"/>
          </w:tcPr>
          <w:p w:rsidR="00B73C79" w:rsidRPr="00280C1E" w:rsidRDefault="00B73C79" w:rsidP="00B12AFF">
            <w:pPr>
              <w:pStyle w:val="TableText0"/>
              <w:rPr>
                <w:b/>
                <w:bCs/>
              </w:rPr>
            </w:pPr>
          </w:p>
        </w:tc>
      </w:tr>
      <w:tr w:rsidR="00B73C79" w:rsidRPr="00280C1E" w:rsidTr="00B12AFF">
        <w:trPr>
          <w:trHeight w:val="454"/>
        </w:trPr>
        <w:tc>
          <w:tcPr>
            <w:tcW w:w="2830" w:type="dxa"/>
            <w:shd w:val="clear" w:color="auto" w:fill="E6E6E6"/>
          </w:tcPr>
          <w:p w:rsidR="00B73C79" w:rsidRPr="00280C1E" w:rsidRDefault="00B73C79" w:rsidP="00B12AFF">
            <w:pPr>
              <w:pStyle w:val="TableText0"/>
            </w:pPr>
            <w:r w:rsidRPr="00280C1E">
              <w:rPr>
                <w:b/>
                <w:bCs/>
              </w:rPr>
              <w:t>Email address</w:t>
            </w:r>
          </w:p>
        </w:tc>
        <w:tc>
          <w:tcPr>
            <w:tcW w:w="6348" w:type="dxa"/>
            <w:shd w:val="clear" w:color="auto" w:fill="FFFFFF"/>
          </w:tcPr>
          <w:p w:rsidR="00B73C79" w:rsidRPr="00280C1E" w:rsidRDefault="00B73C79" w:rsidP="00B12AFF">
            <w:pPr>
              <w:pStyle w:val="TableText0"/>
              <w:rPr>
                <w:b/>
                <w:bCs/>
              </w:rPr>
            </w:pPr>
          </w:p>
        </w:tc>
      </w:tr>
    </w:tbl>
    <w:p w:rsidR="00B73C79" w:rsidRPr="00280C1E" w:rsidRDefault="00B73C79" w:rsidP="00B73C79">
      <w:pPr>
        <w:pStyle w:val="NoSpacing"/>
      </w:pPr>
    </w:p>
    <w:p w:rsidR="00B73C79" w:rsidRPr="00280C1E" w:rsidRDefault="00B73C79" w:rsidP="00B73C79">
      <w:pPr>
        <w:ind w:left="284" w:hanging="284"/>
        <w:rPr>
          <w:b/>
          <w:bCs/>
        </w:rPr>
      </w:pPr>
      <w:r w:rsidRPr="00280C1E">
        <w:rPr>
          <w:b/>
          <w:bCs/>
          <w:sz w:val="18"/>
          <w:szCs w:val="18"/>
        </w:rPr>
        <w:t>On behalf of an organisation</w:t>
      </w:r>
    </w:p>
    <w:tbl>
      <w:tblPr>
        <w:tblW w:w="9072" w:type="dxa"/>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2809"/>
        <w:gridCol w:w="6263"/>
      </w:tblGrid>
      <w:tr w:rsidR="00B73C79" w:rsidRPr="00280C1E" w:rsidTr="00B12AFF">
        <w:trPr>
          <w:trHeight w:val="454"/>
        </w:trPr>
        <w:tc>
          <w:tcPr>
            <w:tcW w:w="2830" w:type="dxa"/>
            <w:shd w:val="clear" w:color="auto" w:fill="E6E6E6"/>
          </w:tcPr>
          <w:p w:rsidR="00B73C79" w:rsidRPr="00280C1E" w:rsidRDefault="00B73C79" w:rsidP="00B12AFF">
            <w:pPr>
              <w:pStyle w:val="TableText0"/>
              <w:rPr>
                <w:color w:val="003399"/>
              </w:rPr>
            </w:pPr>
            <w:r w:rsidRPr="00280C1E">
              <w:rPr>
                <w:b/>
                <w:bCs/>
              </w:rPr>
              <w:t>Your name</w:t>
            </w:r>
          </w:p>
        </w:tc>
        <w:tc>
          <w:tcPr>
            <w:tcW w:w="6348" w:type="dxa"/>
            <w:shd w:val="clear" w:color="auto" w:fill="FFFFFF"/>
          </w:tcPr>
          <w:p w:rsidR="00B73C79" w:rsidRPr="00280C1E" w:rsidRDefault="00B73C79" w:rsidP="00B12AFF">
            <w:pPr>
              <w:pStyle w:val="TableText0"/>
              <w:rPr>
                <w:b/>
                <w:bCs/>
              </w:rPr>
            </w:pPr>
          </w:p>
        </w:tc>
      </w:tr>
      <w:tr w:rsidR="00B73C79" w:rsidRPr="00280C1E" w:rsidTr="00B12AFF">
        <w:trPr>
          <w:trHeight w:val="454"/>
        </w:trPr>
        <w:tc>
          <w:tcPr>
            <w:tcW w:w="2830" w:type="dxa"/>
            <w:shd w:val="clear" w:color="auto" w:fill="E6E6E6"/>
          </w:tcPr>
          <w:p w:rsidR="00B73C79" w:rsidRPr="00280C1E" w:rsidRDefault="00B73C79" w:rsidP="00B12AFF">
            <w:pPr>
              <w:pStyle w:val="TableText0"/>
            </w:pPr>
            <w:r w:rsidRPr="00280C1E">
              <w:rPr>
                <w:b/>
                <w:bCs/>
              </w:rPr>
              <w:t>Organisation you represent</w:t>
            </w:r>
          </w:p>
        </w:tc>
        <w:tc>
          <w:tcPr>
            <w:tcW w:w="6348" w:type="dxa"/>
            <w:shd w:val="clear" w:color="auto" w:fill="FFFFFF"/>
          </w:tcPr>
          <w:p w:rsidR="00B73C79" w:rsidRPr="00280C1E" w:rsidRDefault="00B73C79" w:rsidP="00B12AFF">
            <w:pPr>
              <w:pStyle w:val="TableText0"/>
              <w:rPr>
                <w:b/>
                <w:bCs/>
              </w:rPr>
            </w:pPr>
          </w:p>
        </w:tc>
      </w:tr>
      <w:tr w:rsidR="00B73C79" w:rsidRPr="00280C1E" w:rsidTr="00B12AFF">
        <w:trPr>
          <w:trHeight w:val="1279"/>
        </w:trPr>
        <w:tc>
          <w:tcPr>
            <w:tcW w:w="2830" w:type="dxa"/>
            <w:shd w:val="clear" w:color="auto" w:fill="E6E6E6"/>
          </w:tcPr>
          <w:p w:rsidR="00B73C79" w:rsidRPr="00280C1E" w:rsidRDefault="00B73C79" w:rsidP="00B12AFF">
            <w:pPr>
              <w:pStyle w:val="TableText0"/>
            </w:pPr>
            <w:r w:rsidRPr="00280C1E">
              <w:rPr>
                <w:b/>
                <w:bCs/>
              </w:rPr>
              <w:t>Address</w:t>
            </w:r>
          </w:p>
        </w:tc>
        <w:tc>
          <w:tcPr>
            <w:tcW w:w="6348" w:type="dxa"/>
            <w:shd w:val="clear" w:color="auto" w:fill="FFFFFF"/>
          </w:tcPr>
          <w:p w:rsidR="00B73C79" w:rsidRPr="00280C1E" w:rsidRDefault="00B73C79" w:rsidP="00B12AFF">
            <w:pPr>
              <w:pStyle w:val="TableText0"/>
              <w:rPr>
                <w:b/>
                <w:bCs/>
              </w:rPr>
            </w:pPr>
          </w:p>
        </w:tc>
      </w:tr>
      <w:tr w:rsidR="00B73C79" w:rsidRPr="00280C1E" w:rsidTr="00B12AFF">
        <w:trPr>
          <w:trHeight w:val="454"/>
        </w:trPr>
        <w:tc>
          <w:tcPr>
            <w:tcW w:w="2830" w:type="dxa"/>
            <w:shd w:val="clear" w:color="auto" w:fill="E6E6E6"/>
          </w:tcPr>
          <w:p w:rsidR="00B73C79" w:rsidRPr="00280C1E" w:rsidRDefault="00B73C79" w:rsidP="00B12AFF">
            <w:pPr>
              <w:pStyle w:val="TableText0"/>
            </w:pPr>
            <w:r w:rsidRPr="00280C1E">
              <w:rPr>
                <w:b/>
                <w:bCs/>
              </w:rPr>
              <w:t>Email address</w:t>
            </w:r>
          </w:p>
        </w:tc>
        <w:tc>
          <w:tcPr>
            <w:tcW w:w="6348" w:type="dxa"/>
            <w:shd w:val="clear" w:color="auto" w:fill="FFFFFF"/>
          </w:tcPr>
          <w:p w:rsidR="00B73C79" w:rsidRPr="00280C1E" w:rsidRDefault="00B73C79" w:rsidP="00B12AFF">
            <w:pPr>
              <w:pStyle w:val="TableText0"/>
              <w:rPr>
                <w:b/>
                <w:bCs/>
              </w:rPr>
            </w:pPr>
          </w:p>
        </w:tc>
      </w:tr>
    </w:tbl>
    <w:p w:rsidR="00B73C79" w:rsidRPr="00280C1E" w:rsidRDefault="00B73C79" w:rsidP="00B73C79">
      <w:pPr>
        <w:pStyle w:val="NoSpacing"/>
      </w:pPr>
    </w:p>
    <w:p w:rsidR="00B73C79" w:rsidRPr="00280C1E" w:rsidRDefault="00B73C79" w:rsidP="00B73C79">
      <w:pPr>
        <w:ind w:left="284" w:hanging="284"/>
        <w:rPr>
          <w:b/>
          <w:bCs/>
          <w:lang w:val="en-NZ"/>
        </w:rPr>
      </w:pPr>
      <w:r w:rsidRPr="00280C1E">
        <w:rPr>
          <w:b/>
          <w:bCs/>
        </w:rPr>
        <w:t>2</w:t>
      </w:r>
      <w:r w:rsidRPr="00280C1E">
        <w:rPr>
          <w:b/>
          <w:bCs/>
        </w:rPr>
        <w:tab/>
        <w:t>Submission</w:t>
      </w:r>
    </w:p>
    <w:tbl>
      <w:tblPr>
        <w:tblW w:w="9072" w:type="dxa"/>
        <w:tblInd w:w="113" w:type="dxa"/>
        <w:tblBorders>
          <w:top w:val="single" w:sz="4" w:space="0" w:color="808080"/>
          <w:left w:val="single" w:sz="4" w:space="0" w:color="808080"/>
          <w:bottom w:val="single" w:sz="4" w:space="0" w:color="808080"/>
          <w:right w:val="single" w:sz="4" w:space="0" w:color="808080"/>
        </w:tblBorders>
        <w:tblLook w:val="00A0"/>
      </w:tblPr>
      <w:tblGrid>
        <w:gridCol w:w="9072"/>
      </w:tblGrid>
      <w:tr w:rsidR="00B73C79" w:rsidRPr="00280C1E" w:rsidTr="00B12AFF">
        <w:tc>
          <w:tcPr>
            <w:tcW w:w="9178" w:type="dxa"/>
            <w:tcBorders>
              <w:top w:val="single" w:sz="4" w:space="0" w:color="808080"/>
              <w:bottom w:val="single" w:sz="4" w:space="0" w:color="808080"/>
            </w:tcBorders>
            <w:shd w:val="clear" w:color="auto" w:fill="E6E6E6"/>
          </w:tcPr>
          <w:p w:rsidR="00B73C79" w:rsidRPr="00280C1E" w:rsidRDefault="00B73C79" w:rsidP="00B12AFF">
            <w:pPr>
              <w:pStyle w:val="TableText0"/>
            </w:pPr>
            <w:r w:rsidRPr="00280C1E">
              <w:rPr>
                <w:b/>
                <w:bCs/>
              </w:rPr>
              <w:t xml:space="preserve">Question 1: </w:t>
            </w:r>
            <w:r w:rsidRPr="00280C1E">
              <w:t>What rights and interests, if any, do Māori have in the Mixed Ownership Model Companies that are not protected by the section 27A-D memorials regime, or by other legislation?</w:t>
            </w:r>
          </w:p>
        </w:tc>
      </w:tr>
      <w:tr w:rsidR="00B73C79" w:rsidRPr="00280C1E" w:rsidTr="00B12AFF">
        <w:trPr>
          <w:trHeight w:val="2608"/>
        </w:trPr>
        <w:tc>
          <w:tcPr>
            <w:tcW w:w="9178" w:type="dxa"/>
            <w:tcBorders>
              <w:top w:val="single" w:sz="4" w:space="0" w:color="808080"/>
              <w:bottom w:val="single" w:sz="4" w:space="0" w:color="808080"/>
            </w:tcBorders>
            <w:shd w:val="clear" w:color="auto" w:fill="FFFFFF"/>
          </w:tcPr>
          <w:p w:rsidR="00280C1E" w:rsidRPr="00280C1E" w:rsidRDefault="00280C1E" w:rsidP="00217152">
            <w:pPr>
              <w:rPr>
                <w:color w:val="000000"/>
              </w:rPr>
            </w:pPr>
            <w:r w:rsidRPr="00280C1E">
              <w:rPr>
                <w:color w:val="000000"/>
              </w:rPr>
              <w:t xml:space="preserve">The Treaty of Waitangi </w:t>
            </w:r>
            <w:r w:rsidR="00B91758">
              <w:rPr>
                <w:color w:val="000000"/>
              </w:rPr>
              <w:t>reaffirms the right of</w:t>
            </w:r>
            <w:r w:rsidRPr="00280C1E">
              <w:rPr>
                <w:color w:val="000000"/>
              </w:rPr>
              <w:t xml:space="preserve"> Maori communities to exercise tino rangatiratanga over </w:t>
            </w:r>
            <w:r w:rsidR="00B91758">
              <w:rPr>
                <w:color w:val="000000"/>
              </w:rPr>
              <w:t>their fresh</w:t>
            </w:r>
            <w:r w:rsidRPr="00280C1E">
              <w:rPr>
                <w:color w:val="000000"/>
              </w:rPr>
              <w:t>water and geothermal resources</w:t>
            </w:r>
            <w:r w:rsidR="00B91758">
              <w:rPr>
                <w:color w:val="000000"/>
              </w:rPr>
              <w:t xml:space="preserve">. </w:t>
            </w:r>
            <w:r w:rsidRPr="00280C1E">
              <w:rPr>
                <w:color w:val="000000"/>
              </w:rPr>
              <w:t>This includes rights, and corresponding obligations, to protect, preserve, control, regulate, use, and develop those resources.</w:t>
            </w:r>
          </w:p>
          <w:p w:rsidR="00280C1E" w:rsidRPr="00280C1E" w:rsidRDefault="00280C1E" w:rsidP="00217152"/>
          <w:p w:rsidR="00B73C79" w:rsidRPr="00280C1E" w:rsidRDefault="00217152" w:rsidP="00B91758">
            <w:r w:rsidRPr="00280C1E">
              <w:t>Maori have not willingly sold either</w:t>
            </w:r>
            <w:r w:rsidR="00B91758">
              <w:t xml:space="preserve"> their</w:t>
            </w:r>
            <w:r w:rsidRPr="00280C1E">
              <w:t xml:space="preserve"> </w:t>
            </w:r>
            <w:r w:rsidR="00280C1E" w:rsidRPr="00280C1E">
              <w:t xml:space="preserve">tino </w:t>
            </w:r>
            <w:r w:rsidRPr="00280C1E">
              <w:t>rangatiratanga or control</w:t>
            </w:r>
            <w:r w:rsidR="00280C1E" w:rsidRPr="00280C1E">
              <w:t xml:space="preserve"> o</w:t>
            </w:r>
            <w:r w:rsidR="00B91758">
              <w:t>ver</w:t>
            </w:r>
            <w:r w:rsidR="00280C1E" w:rsidRPr="00280C1E">
              <w:t xml:space="preserve"> </w:t>
            </w:r>
            <w:r w:rsidR="00B91758">
              <w:t>fresh</w:t>
            </w:r>
            <w:r w:rsidR="00280C1E" w:rsidRPr="00280C1E">
              <w:t>water and geothermal resources</w:t>
            </w:r>
            <w:r w:rsidRPr="00280C1E">
              <w:t>.</w:t>
            </w:r>
          </w:p>
        </w:tc>
      </w:tr>
    </w:tbl>
    <w:p w:rsidR="00B73C79" w:rsidRPr="00280C1E" w:rsidRDefault="00B73C79" w:rsidP="00B73C79">
      <w:pPr>
        <w:spacing w:before="0" w:after="0" w:line="240" w:lineRule="auto"/>
        <w:rPr>
          <w:sz w:val="4"/>
          <w:szCs w:val="4"/>
        </w:rPr>
      </w:pPr>
    </w:p>
    <w:tbl>
      <w:tblPr>
        <w:tblW w:w="9072" w:type="dxa"/>
        <w:tblInd w:w="113" w:type="dxa"/>
        <w:tblBorders>
          <w:top w:val="single" w:sz="4" w:space="0" w:color="808080"/>
          <w:left w:val="single" w:sz="4" w:space="0" w:color="808080"/>
          <w:bottom w:val="single" w:sz="4" w:space="0" w:color="808080"/>
          <w:right w:val="single" w:sz="4" w:space="0" w:color="808080"/>
        </w:tblBorders>
        <w:tblLook w:val="00A0"/>
      </w:tblPr>
      <w:tblGrid>
        <w:gridCol w:w="9072"/>
      </w:tblGrid>
      <w:tr w:rsidR="00B73C79" w:rsidRPr="00280C1E" w:rsidTr="00B12AFF">
        <w:tc>
          <w:tcPr>
            <w:tcW w:w="9178" w:type="dxa"/>
            <w:tcBorders>
              <w:top w:val="single" w:sz="4" w:space="0" w:color="808080"/>
              <w:bottom w:val="single" w:sz="4" w:space="0" w:color="808080"/>
            </w:tcBorders>
            <w:shd w:val="clear" w:color="auto" w:fill="E6E6E6"/>
          </w:tcPr>
          <w:p w:rsidR="00B73C79" w:rsidRPr="00280C1E" w:rsidRDefault="00B73C79" w:rsidP="00B12AFF">
            <w:pPr>
              <w:pStyle w:val="TableText0"/>
              <w:keepNext/>
              <w:keepLines/>
            </w:pPr>
            <w:r w:rsidRPr="00280C1E">
              <w:rPr>
                <w:b/>
                <w:bCs/>
              </w:rPr>
              <w:lastRenderedPageBreak/>
              <w:t xml:space="preserve">Question 2: </w:t>
            </w:r>
            <w:r w:rsidRPr="00280C1E">
              <w:t>How would any rights and interests identified in question 1 be protected by continued application of section 9 of the State-Owned Enterprises Act 1986?</w:t>
            </w:r>
          </w:p>
        </w:tc>
      </w:tr>
      <w:tr w:rsidR="00B73C79" w:rsidRPr="00280C1E" w:rsidTr="00B12AFF">
        <w:trPr>
          <w:trHeight w:val="2665"/>
        </w:trPr>
        <w:tc>
          <w:tcPr>
            <w:tcW w:w="9178" w:type="dxa"/>
            <w:tcBorders>
              <w:top w:val="single" w:sz="4" w:space="0" w:color="808080"/>
              <w:bottom w:val="single" w:sz="4" w:space="0" w:color="808080"/>
            </w:tcBorders>
            <w:shd w:val="clear" w:color="auto" w:fill="FFFFFF"/>
          </w:tcPr>
          <w:p w:rsidR="00217152" w:rsidRPr="00280C1E" w:rsidRDefault="00217152" w:rsidP="00217152">
            <w:r w:rsidRPr="00280C1E">
              <w:t>There must not be a partial privatisation of any power generating State Owned Enterprises (SOEs)</w:t>
            </w:r>
            <w:r w:rsidR="00B91758">
              <w:t>,</w:t>
            </w:r>
            <w:r w:rsidRPr="00280C1E">
              <w:t xml:space="preserve"> or the passing of any new legislation for such a purpose</w:t>
            </w:r>
            <w:r w:rsidR="00B91758">
              <w:t>,</w:t>
            </w:r>
            <w:r w:rsidRPr="00280C1E">
              <w:t xml:space="preserve"> or the removal of a section 9 type clause until a compromise is negotiated with Maori.</w:t>
            </w:r>
          </w:p>
          <w:p w:rsidR="00217152" w:rsidRPr="00280C1E" w:rsidRDefault="00217152" w:rsidP="00217152">
            <w:r w:rsidRPr="00280C1E">
              <w:t>The partial sale of the power generating SOEs will:</w:t>
            </w:r>
          </w:p>
          <w:p w:rsidR="00217152" w:rsidRPr="00280C1E" w:rsidRDefault="00217152" w:rsidP="00217152">
            <w:pPr>
              <w:pStyle w:val="ListParagraph"/>
              <w:numPr>
                <w:ilvl w:val="0"/>
                <w:numId w:val="39"/>
              </w:numPr>
              <w:rPr>
                <w:rFonts w:ascii="Arial" w:hAnsi="Arial" w:cs="Arial"/>
              </w:rPr>
            </w:pPr>
            <w:r w:rsidRPr="00280C1E">
              <w:rPr>
                <w:rFonts w:ascii="Arial" w:hAnsi="Arial" w:cs="Arial"/>
              </w:rPr>
              <w:t>make the prospect of securing section 27B resumption of any of the assets of the power generating companies highly unlikely.</w:t>
            </w:r>
          </w:p>
          <w:p w:rsidR="00217152" w:rsidRPr="00280C1E" w:rsidRDefault="00217152" w:rsidP="00217152">
            <w:pPr>
              <w:pStyle w:val="ListParagraph"/>
              <w:numPr>
                <w:ilvl w:val="0"/>
                <w:numId w:val="39"/>
              </w:numPr>
              <w:rPr>
                <w:rFonts w:ascii="Arial" w:hAnsi="Arial" w:cs="Arial"/>
              </w:rPr>
            </w:pPr>
            <w:r w:rsidRPr="00280C1E">
              <w:rPr>
                <w:rFonts w:ascii="Arial" w:hAnsi="Arial" w:cs="Arial"/>
              </w:rPr>
              <w:t>Maori will continue to have no or no adequate redress for their freshwater and geothermal claims.</w:t>
            </w:r>
          </w:p>
          <w:p w:rsidR="00217152" w:rsidRPr="00280C1E" w:rsidRDefault="00217152" w:rsidP="00217152">
            <w:pPr>
              <w:pStyle w:val="ListParagraph"/>
              <w:numPr>
                <w:ilvl w:val="0"/>
                <w:numId w:val="39"/>
              </w:numPr>
              <w:rPr>
                <w:rFonts w:ascii="Arial" w:hAnsi="Arial" w:cs="Arial"/>
              </w:rPr>
            </w:pPr>
            <w:r w:rsidRPr="00280C1E">
              <w:rPr>
                <w:rFonts w:ascii="Arial" w:hAnsi="Arial" w:cs="Arial"/>
              </w:rPr>
              <w:t>The pool of assets and range of potential remedies practically available to the claimants will be reduced.</w:t>
            </w:r>
          </w:p>
          <w:p w:rsidR="00D264D2" w:rsidRPr="00280C1E" w:rsidRDefault="00217152" w:rsidP="00D264D2">
            <w:r w:rsidRPr="00280C1E">
              <w:t>Removing from any new Act governing the 51% of power generating companies,</w:t>
            </w:r>
            <w:r w:rsidR="00B91758">
              <w:t xml:space="preserve"> </w:t>
            </w:r>
            <w:r w:rsidR="00B91758" w:rsidRPr="00280C1E">
              <w:t>the protection that section 9 of the SOEs Act brings</w:t>
            </w:r>
            <w:r w:rsidR="00B91758">
              <w:t>, is prejudicial to Maori. It</w:t>
            </w:r>
            <w:r w:rsidRPr="00280C1E">
              <w:t xml:space="preserve"> directly removes the legislative requirement for the Crown to act in accordance with the Principles of the Treaty of Waitangi in respect of that remaining shareholding and conse</w:t>
            </w:r>
            <w:r w:rsidR="00B91758">
              <w:t>quently reduces the prospects and the</w:t>
            </w:r>
            <w:r w:rsidRPr="00280C1E">
              <w:t xml:space="preserve"> potential enforceability of any relief recommended by the Waitangi Tribunal </w:t>
            </w:r>
            <w:r w:rsidR="00B91758">
              <w:t xml:space="preserve">or other courts </w:t>
            </w:r>
            <w:r w:rsidRPr="00280C1E">
              <w:t xml:space="preserve">in </w:t>
            </w:r>
            <w:r w:rsidR="00B91758">
              <w:t>present or future cases</w:t>
            </w:r>
            <w:r w:rsidRPr="00280C1E">
              <w:t>.</w:t>
            </w:r>
          </w:p>
        </w:tc>
      </w:tr>
    </w:tbl>
    <w:p w:rsidR="00B73C79" w:rsidRDefault="00B73C79" w:rsidP="00B73C79">
      <w:pPr>
        <w:pStyle w:val="NoSpacing"/>
      </w:pPr>
    </w:p>
    <w:p w:rsidR="00D264D2" w:rsidRPr="00280C1E" w:rsidRDefault="00D264D2" w:rsidP="00B73C79">
      <w:pPr>
        <w:pStyle w:val="NoSpacing"/>
      </w:pPr>
    </w:p>
    <w:tbl>
      <w:tblPr>
        <w:tblW w:w="9072" w:type="dxa"/>
        <w:tblInd w:w="113" w:type="dxa"/>
        <w:tblBorders>
          <w:top w:val="single" w:sz="4" w:space="0" w:color="808080"/>
          <w:left w:val="single" w:sz="4" w:space="0" w:color="808080"/>
          <w:bottom w:val="single" w:sz="4" w:space="0" w:color="808080"/>
          <w:right w:val="single" w:sz="4" w:space="0" w:color="808080"/>
        </w:tblBorders>
        <w:tblLook w:val="00A0"/>
      </w:tblPr>
      <w:tblGrid>
        <w:gridCol w:w="9072"/>
      </w:tblGrid>
      <w:tr w:rsidR="00B73C79" w:rsidRPr="00280C1E" w:rsidTr="00B12AFF">
        <w:tc>
          <w:tcPr>
            <w:tcW w:w="9178" w:type="dxa"/>
            <w:tcBorders>
              <w:top w:val="single" w:sz="4" w:space="0" w:color="808080"/>
              <w:bottom w:val="single" w:sz="4" w:space="0" w:color="808080"/>
            </w:tcBorders>
            <w:shd w:val="clear" w:color="auto" w:fill="E6E6E6"/>
          </w:tcPr>
          <w:p w:rsidR="00B73C79" w:rsidRPr="00280C1E" w:rsidRDefault="00B73C79" w:rsidP="00B12AFF">
            <w:pPr>
              <w:pStyle w:val="TableText0"/>
            </w:pPr>
            <w:r w:rsidRPr="00280C1E">
              <w:rPr>
                <w:b/>
                <w:bCs/>
              </w:rPr>
              <w:t xml:space="preserve">Question 3: </w:t>
            </w:r>
            <w:r w:rsidRPr="00280C1E">
              <w:t>Could any rights and interests identified in question 1 be protected by an alternative, more specific, formulation of the Crown’s obligations under the Treaty?</w:t>
            </w:r>
          </w:p>
        </w:tc>
      </w:tr>
      <w:tr w:rsidR="00B73C79" w:rsidRPr="00280C1E" w:rsidTr="00B12AFF">
        <w:trPr>
          <w:trHeight w:val="2665"/>
        </w:trPr>
        <w:tc>
          <w:tcPr>
            <w:tcW w:w="9178" w:type="dxa"/>
            <w:tcBorders>
              <w:top w:val="single" w:sz="4" w:space="0" w:color="808080"/>
              <w:bottom w:val="single" w:sz="4" w:space="0" w:color="808080"/>
            </w:tcBorders>
            <w:shd w:val="clear" w:color="auto" w:fill="FFFFFF"/>
          </w:tcPr>
          <w:p w:rsidR="00280C1E" w:rsidRPr="00280C1E" w:rsidRDefault="00280C1E" w:rsidP="00217152">
            <w:pPr>
              <w:rPr>
                <w:color w:val="000000"/>
              </w:rPr>
            </w:pPr>
            <w:r w:rsidRPr="00280C1E">
              <w:rPr>
                <w:color w:val="000000"/>
              </w:rPr>
              <w:t>In order to effectively protect Maori rights and interests, any alternative formulation of the Crown's obligations would need to recognise the following:</w:t>
            </w:r>
          </w:p>
          <w:p w:rsidR="00217152" w:rsidRPr="00280C1E" w:rsidRDefault="00217152" w:rsidP="00217152">
            <w:r w:rsidRPr="00280C1E">
              <w:t>All available land or interests in land which are used or have been used for or in connection with the generation or transmission of hydro-electricity or geothermal electricity and are memorialised under section 27B of the SOE Act 1986 should be returned to Maori.</w:t>
            </w:r>
          </w:p>
          <w:p w:rsidR="00217152" w:rsidRPr="00280C1E" w:rsidRDefault="00217152" w:rsidP="00217152"/>
          <w:p w:rsidR="00217152" w:rsidRPr="00280C1E" w:rsidRDefault="00217152" w:rsidP="00217152">
            <w:r w:rsidRPr="00280C1E">
              <w:t>Maori also require compensation for past use of freshwater and geothermal resources, compensation for loss or rights or the ability to profit from economic use of those freshwater and geothermal resources (for example power production) and payment for future use of the proprietary interest in those freshwater and geothermal resources.</w:t>
            </w:r>
          </w:p>
          <w:p w:rsidR="00217152" w:rsidRPr="00280C1E" w:rsidRDefault="00217152" w:rsidP="00217152"/>
          <w:p w:rsidR="00217152" w:rsidRPr="00280C1E" w:rsidRDefault="00217152" w:rsidP="00217152">
            <w:r w:rsidRPr="00280C1E">
              <w:t>Amendments need to be made to the Resource Management Act 1991 and any other relevant legislation required to provide for future Maori rangatiratanga and control over freshwater and geothermal resources.</w:t>
            </w:r>
          </w:p>
          <w:p w:rsidR="00B73C79" w:rsidRPr="00280C1E" w:rsidRDefault="00B73C79" w:rsidP="00B12AFF">
            <w:pPr>
              <w:pStyle w:val="TableText0"/>
            </w:pPr>
          </w:p>
        </w:tc>
      </w:tr>
    </w:tbl>
    <w:p w:rsidR="00B73C79" w:rsidRDefault="00B73C79" w:rsidP="00B73C79">
      <w:pPr>
        <w:pStyle w:val="NoSpacing"/>
      </w:pPr>
    </w:p>
    <w:p w:rsidR="00D264D2" w:rsidRDefault="00D264D2" w:rsidP="00B73C79">
      <w:pPr>
        <w:pStyle w:val="NoSpacing"/>
      </w:pPr>
      <w:bookmarkStart w:id="1" w:name="_GoBack"/>
      <w:bookmarkEnd w:id="1"/>
    </w:p>
    <w:p w:rsidR="00D264D2" w:rsidRPr="00280C1E" w:rsidRDefault="00D264D2" w:rsidP="00B73C79">
      <w:pPr>
        <w:pStyle w:val="NoSpacing"/>
      </w:pPr>
    </w:p>
    <w:tbl>
      <w:tblPr>
        <w:tblW w:w="9250" w:type="dxa"/>
        <w:tblInd w:w="113" w:type="dxa"/>
        <w:tblBorders>
          <w:top w:val="single" w:sz="4" w:space="0" w:color="808080"/>
          <w:left w:val="single" w:sz="4" w:space="0" w:color="808080"/>
          <w:bottom w:val="single" w:sz="4" w:space="0" w:color="808080"/>
          <w:right w:val="single" w:sz="4" w:space="0" w:color="808080"/>
        </w:tblBorders>
        <w:tblLook w:val="00A0"/>
      </w:tblPr>
      <w:tblGrid>
        <w:gridCol w:w="9250"/>
      </w:tblGrid>
      <w:tr w:rsidR="00B73C79" w:rsidRPr="00280C1E" w:rsidTr="00D264D2">
        <w:trPr>
          <w:trHeight w:val="244"/>
        </w:trPr>
        <w:tc>
          <w:tcPr>
            <w:tcW w:w="9250" w:type="dxa"/>
            <w:tcBorders>
              <w:top w:val="single" w:sz="4" w:space="0" w:color="808080"/>
              <w:bottom w:val="single" w:sz="4" w:space="0" w:color="808080"/>
            </w:tcBorders>
            <w:shd w:val="clear" w:color="auto" w:fill="E6E6E6"/>
          </w:tcPr>
          <w:p w:rsidR="00B73C79" w:rsidRPr="00280C1E" w:rsidRDefault="00B73C79" w:rsidP="00B12AFF">
            <w:pPr>
              <w:pStyle w:val="TableText0"/>
            </w:pPr>
            <w:r w:rsidRPr="00280C1E">
              <w:rPr>
                <w:b/>
                <w:bCs/>
              </w:rPr>
              <w:lastRenderedPageBreak/>
              <w:t xml:space="preserve">Additional comments: </w:t>
            </w:r>
            <w:r w:rsidRPr="00280C1E">
              <w:t>Please insert any other comments you wish to make on this consultation document.</w:t>
            </w:r>
          </w:p>
        </w:tc>
      </w:tr>
      <w:tr w:rsidR="00B73C79" w:rsidRPr="00280C1E" w:rsidTr="00D264D2">
        <w:trPr>
          <w:trHeight w:val="1909"/>
        </w:trPr>
        <w:tc>
          <w:tcPr>
            <w:tcW w:w="9250" w:type="dxa"/>
            <w:tcBorders>
              <w:top w:val="single" w:sz="4" w:space="0" w:color="808080"/>
              <w:bottom w:val="single" w:sz="4" w:space="0" w:color="808080"/>
            </w:tcBorders>
            <w:shd w:val="clear" w:color="auto" w:fill="FFFFFF"/>
          </w:tcPr>
          <w:p w:rsidR="00B73C79" w:rsidRPr="00280C1E" w:rsidRDefault="00877C2F" w:rsidP="00D264D2">
            <w:r w:rsidRPr="00280C1E">
              <w:t>Power generating SOEs should be retained in Crown hands, and should not be sold/privatised until such time as Maori claims are resolved or Maori otherwise agree and are satisfied with the protections offered by the Crown.</w:t>
            </w:r>
          </w:p>
        </w:tc>
      </w:tr>
    </w:tbl>
    <w:p w:rsidR="00B73C79" w:rsidRPr="00280C1E" w:rsidRDefault="00B73C79" w:rsidP="00B73C79">
      <w:pPr>
        <w:pStyle w:val="NoSpacing"/>
      </w:pPr>
    </w:p>
    <w:p w:rsidR="00B73C79" w:rsidRPr="00D264D2" w:rsidRDefault="00B73C79" w:rsidP="00B73C79">
      <w:pPr>
        <w:rPr>
          <w:b/>
          <w:bCs/>
          <w:iCs/>
          <w:sz w:val="18"/>
          <w:szCs w:val="18"/>
        </w:rPr>
      </w:pPr>
      <w:r w:rsidRPr="00D264D2">
        <w:rPr>
          <w:b/>
          <w:bCs/>
          <w:iCs/>
          <w:sz w:val="18"/>
          <w:szCs w:val="18"/>
        </w:rPr>
        <w:t>All submissions will be publicly available</w:t>
      </w:r>
    </w:p>
    <w:p w:rsidR="00B73C79" w:rsidRPr="00D264D2" w:rsidRDefault="00B73C79" w:rsidP="00B73C79">
      <w:pPr>
        <w:rPr>
          <w:iCs/>
          <w:spacing w:val="-2"/>
          <w:sz w:val="18"/>
          <w:szCs w:val="18"/>
        </w:rPr>
      </w:pPr>
      <w:r w:rsidRPr="00D264D2">
        <w:rPr>
          <w:iCs/>
          <w:spacing w:val="-2"/>
          <w:sz w:val="18"/>
          <w:szCs w:val="18"/>
        </w:rPr>
        <w:t xml:space="preserve">The Government will publicly release your submission, a summary </w:t>
      </w:r>
      <w:r w:rsidR="00E66282" w:rsidRPr="00D264D2">
        <w:rPr>
          <w:iCs/>
          <w:spacing w:val="-2"/>
          <w:sz w:val="18"/>
          <w:szCs w:val="18"/>
        </w:rPr>
        <w:t xml:space="preserve">of </w:t>
      </w:r>
      <w:r w:rsidRPr="00D264D2">
        <w:rPr>
          <w:iCs/>
          <w:spacing w:val="-2"/>
          <w:sz w:val="18"/>
          <w:szCs w:val="18"/>
        </w:rPr>
        <w:t>submissions and a list of the names of submitters, on The Treasury’s website: www.treasury.govt.nz/mixed-ownership-consultation.</w:t>
      </w:r>
    </w:p>
    <w:p w:rsidR="00B73C79" w:rsidRPr="00D264D2" w:rsidRDefault="00B73C79" w:rsidP="00B73C79">
      <w:pPr>
        <w:rPr>
          <w:b/>
          <w:bCs/>
          <w:iCs/>
          <w:sz w:val="18"/>
          <w:szCs w:val="18"/>
        </w:rPr>
      </w:pPr>
      <w:r w:rsidRPr="00D264D2">
        <w:rPr>
          <w:b/>
          <w:bCs/>
          <w:iCs/>
          <w:sz w:val="18"/>
          <w:szCs w:val="18"/>
        </w:rPr>
        <w:t>Your name will be made publicly available as part of your submission when it is released</w:t>
      </w:r>
    </w:p>
    <w:p w:rsidR="00D264D2" w:rsidRPr="00D264D2" w:rsidRDefault="00B73C79" w:rsidP="00D264D2">
      <w:pPr>
        <w:rPr>
          <w:iCs/>
          <w:spacing w:val="-2"/>
          <w:sz w:val="18"/>
          <w:szCs w:val="18"/>
        </w:rPr>
      </w:pPr>
      <w:r w:rsidRPr="00D264D2">
        <w:rPr>
          <w:iCs/>
          <w:spacing w:val="-2"/>
          <w:sz w:val="18"/>
          <w:szCs w:val="18"/>
        </w:rPr>
        <w:t>Your contact details will be removed from your submission before it is posted on the website, recorded in the summary of submissions or released under the Official Information Act 1982 (OIA).</w:t>
      </w:r>
    </w:p>
    <w:p w:rsidR="00B73C79" w:rsidRPr="00D264D2" w:rsidRDefault="00B73C79" w:rsidP="00D264D2">
      <w:pPr>
        <w:rPr>
          <w:iCs/>
          <w:sz w:val="18"/>
          <w:szCs w:val="18"/>
        </w:rPr>
      </w:pPr>
      <w:r w:rsidRPr="00D264D2">
        <w:rPr>
          <w:iCs/>
          <w:sz w:val="18"/>
          <w:szCs w:val="18"/>
        </w:rPr>
        <w:t>If you do not wish your name in your submission to be released, please clearly state this in your submission or tick the option below:</w:t>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
        <w:gridCol w:w="8673"/>
      </w:tblGrid>
      <w:tr w:rsidR="00B73C79" w:rsidRPr="00D264D2" w:rsidTr="00B12AFF">
        <w:trPr>
          <w:trHeight w:hRule="exact" w:val="284"/>
        </w:trPr>
        <w:tc>
          <w:tcPr>
            <w:tcW w:w="387" w:type="dxa"/>
            <w:tcBorders>
              <w:bottom w:val="single" w:sz="4" w:space="0" w:color="auto"/>
            </w:tcBorders>
            <w:shd w:val="clear" w:color="auto" w:fill="FFFFFF"/>
            <w:tcMar>
              <w:left w:w="57" w:type="dxa"/>
              <w:right w:w="57" w:type="dxa"/>
            </w:tcMar>
            <w:vAlign w:val="center"/>
          </w:tcPr>
          <w:p w:rsidR="00B73C79" w:rsidRPr="00D264D2" w:rsidRDefault="00B73C79" w:rsidP="00B12AFF">
            <w:pPr>
              <w:spacing w:before="0" w:after="0" w:line="240" w:lineRule="auto"/>
              <w:jc w:val="center"/>
              <w:rPr>
                <w:iCs/>
                <w:sz w:val="18"/>
                <w:szCs w:val="18"/>
              </w:rPr>
            </w:pPr>
          </w:p>
        </w:tc>
        <w:tc>
          <w:tcPr>
            <w:tcW w:w="8402" w:type="dxa"/>
            <w:vMerge w:val="restart"/>
            <w:tcBorders>
              <w:top w:val="nil"/>
              <w:right w:val="nil"/>
            </w:tcBorders>
          </w:tcPr>
          <w:p w:rsidR="00B73C79" w:rsidRPr="00D264D2" w:rsidRDefault="00B73C79" w:rsidP="00B12AFF">
            <w:pPr>
              <w:spacing w:before="0" w:line="280" w:lineRule="atLeast"/>
              <w:rPr>
                <w:iCs/>
                <w:sz w:val="18"/>
                <w:szCs w:val="18"/>
              </w:rPr>
            </w:pPr>
            <w:r w:rsidRPr="00D264D2">
              <w:rPr>
                <w:iCs/>
                <w:sz w:val="18"/>
                <w:szCs w:val="18"/>
              </w:rPr>
              <w:t>I request that my name be removed from my submission before it is released and that it is recorded as ‘anonymous’ in the summary of submissions.</w:t>
            </w:r>
          </w:p>
        </w:tc>
      </w:tr>
      <w:tr w:rsidR="00B73C79" w:rsidRPr="00D264D2" w:rsidTr="00B12AFF">
        <w:trPr>
          <w:trHeight w:hRule="exact" w:val="284"/>
        </w:trPr>
        <w:tc>
          <w:tcPr>
            <w:tcW w:w="387" w:type="dxa"/>
            <w:tcBorders>
              <w:left w:val="nil"/>
              <w:bottom w:val="nil"/>
              <w:right w:val="nil"/>
            </w:tcBorders>
            <w:tcMar>
              <w:left w:w="57" w:type="dxa"/>
              <w:right w:w="57" w:type="dxa"/>
            </w:tcMar>
            <w:vAlign w:val="center"/>
          </w:tcPr>
          <w:p w:rsidR="00B73C79" w:rsidRPr="00D264D2" w:rsidRDefault="00B73C79" w:rsidP="00B12AFF">
            <w:pPr>
              <w:spacing w:before="0" w:after="0" w:line="240" w:lineRule="auto"/>
              <w:jc w:val="center"/>
              <w:rPr>
                <w:iCs/>
                <w:sz w:val="18"/>
                <w:szCs w:val="18"/>
              </w:rPr>
            </w:pPr>
          </w:p>
        </w:tc>
        <w:tc>
          <w:tcPr>
            <w:tcW w:w="8402" w:type="dxa"/>
            <w:vMerge/>
            <w:tcBorders>
              <w:left w:val="nil"/>
              <w:bottom w:val="nil"/>
              <w:right w:val="nil"/>
            </w:tcBorders>
          </w:tcPr>
          <w:p w:rsidR="00B73C79" w:rsidRPr="00D264D2" w:rsidRDefault="00B73C79" w:rsidP="00B12AFF">
            <w:pPr>
              <w:spacing w:before="0" w:line="280" w:lineRule="atLeast"/>
              <w:rPr>
                <w:iCs/>
                <w:sz w:val="18"/>
                <w:szCs w:val="18"/>
              </w:rPr>
            </w:pPr>
          </w:p>
        </w:tc>
      </w:tr>
    </w:tbl>
    <w:p w:rsidR="00B73C79" w:rsidRPr="00D264D2" w:rsidRDefault="00B73C79" w:rsidP="00B73C79">
      <w:pPr>
        <w:rPr>
          <w:iCs/>
          <w:sz w:val="18"/>
          <w:szCs w:val="18"/>
        </w:rPr>
      </w:pPr>
      <w:r w:rsidRPr="00D264D2">
        <w:rPr>
          <w:iCs/>
          <w:sz w:val="18"/>
          <w:szCs w:val="18"/>
        </w:rPr>
        <w:t>If there is particular information in your submission that you wish to remain confidential, please clearly indicate this and explain your reasons for wanting the information kept confidential.</w:t>
      </w:r>
    </w:p>
    <w:p w:rsidR="00B73C79" w:rsidRPr="00D264D2" w:rsidRDefault="00B73C79" w:rsidP="00B73C79">
      <w:pPr>
        <w:rPr>
          <w:iCs/>
          <w:sz w:val="18"/>
          <w:szCs w:val="18"/>
        </w:rPr>
      </w:pPr>
      <w:r w:rsidRPr="00D264D2">
        <w:rPr>
          <w:iCs/>
          <w:sz w:val="18"/>
          <w:szCs w:val="18"/>
        </w:rPr>
        <w:t xml:space="preserve">The Treasury is subject to the OIA and copies of submissions sent to The Treasury will normally be released in response to an OIA request from a member of the public. If your submission is subject to an OIA request, The Treasury will consider your confidentiality request in accordance with the grounds for withholding information outlined in the OIA. You can view a copy of the OIA on the New Zealand Legislation website: </w:t>
      </w:r>
      <w:hyperlink r:id="rId8" w:history="1">
        <w:r w:rsidRPr="00D264D2">
          <w:rPr>
            <w:rStyle w:val="Hyperlink"/>
            <w:rFonts w:cs="Arial"/>
            <w:iCs/>
            <w:color w:val="auto"/>
            <w:sz w:val="18"/>
            <w:szCs w:val="18"/>
            <w:u w:val="none"/>
          </w:rPr>
          <w:t>www.legislation.govt.nz</w:t>
        </w:r>
      </w:hyperlink>
      <w:r w:rsidRPr="00D264D2">
        <w:rPr>
          <w:iCs/>
          <w:sz w:val="18"/>
          <w:szCs w:val="18"/>
        </w:rPr>
        <w:t>.</w:t>
      </w:r>
    </w:p>
    <w:p w:rsidR="00B73C79" w:rsidRPr="00D264D2" w:rsidRDefault="00B73C79" w:rsidP="00B73C79">
      <w:pPr>
        <w:rPr>
          <w:iCs/>
          <w:sz w:val="18"/>
          <w:szCs w:val="18"/>
        </w:rPr>
      </w:pPr>
      <w:r w:rsidRPr="00D264D2">
        <w:rPr>
          <w:iCs/>
          <w:sz w:val="18"/>
          <w:szCs w:val="18"/>
        </w:rPr>
        <w:t>The Privacy Act 1993 governs how The Treasury collects, holds, uses and discloses personal information about you which is contained in your submission. You have the right to access and correct this personal information.</w:t>
      </w:r>
    </w:p>
    <w:p w:rsidR="00B73C79" w:rsidRPr="00D264D2" w:rsidRDefault="00B73C79" w:rsidP="00B73C79">
      <w:pPr>
        <w:rPr>
          <w:iCs/>
          <w:sz w:val="18"/>
          <w:szCs w:val="18"/>
        </w:rPr>
      </w:pPr>
    </w:p>
    <w:p w:rsidR="00B73C79" w:rsidRPr="00D264D2" w:rsidRDefault="00B73C79" w:rsidP="00B73C79">
      <w:pPr>
        <w:rPr>
          <w:sz w:val="18"/>
          <w:szCs w:val="18"/>
        </w:rPr>
      </w:pPr>
      <w:r w:rsidRPr="00D264D2">
        <w:rPr>
          <w:sz w:val="18"/>
          <w:szCs w:val="18"/>
        </w:rPr>
        <w:t xml:space="preserve">Submissions can be sent by email to </w:t>
      </w:r>
      <w:hyperlink r:id="rId9" w:history="1">
        <w:r w:rsidRPr="00D264D2">
          <w:rPr>
            <w:rStyle w:val="Hyperlink"/>
            <w:rFonts w:cs="Arial"/>
            <w:color w:val="auto"/>
            <w:sz w:val="18"/>
            <w:szCs w:val="18"/>
            <w:u w:val="none"/>
          </w:rPr>
          <w:t>mixed-ownership-consultation@treasury.govt.nz</w:t>
        </w:r>
      </w:hyperlink>
      <w:r w:rsidRPr="00D264D2">
        <w:rPr>
          <w:sz w:val="18"/>
          <w:szCs w:val="18"/>
        </w:rPr>
        <w:t xml:space="preserve"> or by post to:</w:t>
      </w:r>
    </w:p>
    <w:p w:rsidR="00B73C79" w:rsidRPr="00D264D2" w:rsidRDefault="00B73C79" w:rsidP="00B73C79">
      <w:pPr>
        <w:pStyle w:val="spacer"/>
        <w:spacing w:before="60" w:after="180" w:line="280" w:lineRule="atLeast"/>
        <w:rPr>
          <w:sz w:val="18"/>
          <w:szCs w:val="18"/>
        </w:rPr>
      </w:pPr>
      <w:r w:rsidRPr="00D264D2">
        <w:rPr>
          <w:sz w:val="18"/>
          <w:szCs w:val="18"/>
        </w:rPr>
        <w:t xml:space="preserve">FreePost Authority No.126395 </w:t>
      </w:r>
      <w:r w:rsidRPr="00D264D2">
        <w:rPr>
          <w:sz w:val="18"/>
          <w:szCs w:val="18"/>
        </w:rPr>
        <w:br/>
        <w:t>Mixed Ownership Model: Consultation with Māori</w:t>
      </w:r>
      <w:r w:rsidRPr="00D264D2">
        <w:rPr>
          <w:sz w:val="18"/>
          <w:szCs w:val="18"/>
        </w:rPr>
        <w:br/>
        <w:t>Commercial Transactions Group</w:t>
      </w:r>
      <w:r w:rsidRPr="00D264D2">
        <w:rPr>
          <w:sz w:val="18"/>
          <w:szCs w:val="18"/>
        </w:rPr>
        <w:br/>
        <w:t>The Treasury</w:t>
      </w:r>
      <w:r w:rsidRPr="00D264D2">
        <w:rPr>
          <w:sz w:val="18"/>
          <w:szCs w:val="18"/>
        </w:rPr>
        <w:br/>
        <w:t>PO Box 3724</w:t>
      </w:r>
      <w:r w:rsidRPr="00D264D2">
        <w:rPr>
          <w:sz w:val="18"/>
          <w:szCs w:val="18"/>
        </w:rPr>
        <w:br/>
        <w:t>Wellington 6140</w:t>
      </w:r>
    </w:p>
    <w:p w:rsidR="00B73C79" w:rsidRPr="00D264D2" w:rsidRDefault="00B73C79" w:rsidP="00B73C79">
      <w:pPr>
        <w:spacing w:before="180"/>
        <w:rPr>
          <w:sz w:val="18"/>
          <w:szCs w:val="18"/>
        </w:rPr>
      </w:pPr>
      <w:r w:rsidRPr="00D264D2">
        <w:rPr>
          <w:sz w:val="18"/>
          <w:szCs w:val="18"/>
        </w:rPr>
        <w:t xml:space="preserve">The deadline for receipt of submissions is </w:t>
      </w:r>
      <w:r w:rsidRPr="00D264D2">
        <w:rPr>
          <w:b/>
          <w:bCs/>
          <w:sz w:val="18"/>
          <w:szCs w:val="18"/>
        </w:rPr>
        <w:t xml:space="preserve">5pm on Wednesday 22 February 2012. </w:t>
      </w:r>
      <w:r w:rsidRPr="00D264D2">
        <w:rPr>
          <w:sz w:val="18"/>
          <w:szCs w:val="18"/>
        </w:rPr>
        <w:t>Late submissions will not be considered.</w:t>
      </w:r>
    </w:p>
    <w:p w:rsidR="0088297D" w:rsidRPr="00D264D2" w:rsidRDefault="0088297D" w:rsidP="00B73C79">
      <w:pPr>
        <w:rPr>
          <w:sz w:val="18"/>
          <w:szCs w:val="18"/>
        </w:rPr>
      </w:pPr>
    </w:p>
    <w:sectPr w:rsidR="0088297D" w:rsidRPr="00D264D2" w:rsidSect="00F64C04">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454" w:footer="454"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E87" w:rsidRDefault="00FA2E87" w:rsidP="00CC0398">
      <w:r>
        <w:separator/>
      </w:r>
    </w:p>
  </w:endnote>
  <w:endnote w:type="continuationSeparator" w:id="0">
    <w:p w:rsidR="00FA2E87" w:rsidRDefault="00FA2E87" w:rsidP="00CC03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Times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90B" w:rsidRPr="00B73C79" w:rsidRDefault="00B73C79" w:rsidP="00B73C79">
    <w:pPr>
      <w:pStyle w:val="Footer"/>
      <w:jc w:val="right"/>
      <w:rPr>
        <w:lang w:val="en-NZ"/>
      </w:rPr>
    </w:pPr>
    <w:r>
      <w:rPr>
        <w:lang w:val="en-NZ"/>
      </w:rPr>
      <w:t>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90B" w:rsidRPr="00B73C79" w:rsidRDefault="00B73C79" w:rsidP="00B73C79">
    <w:pPr>
      <w:pStyle w:val="Footer"/>
      <w:rPr>
        <w:lang w:val="en-NZ"/>
      </w:rPr>
    </w:pPr>
    <w:r>
      <w:rPr>
        <w:lang w:val="en-NZ"/>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89A" w:rsidRDefault="00B73C79" w:rsidP="00B73C79">
    <w:pPr>
      <w:pStyle w:val="Footer"/>
      <w:jc w:val="right"/>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E87" w:rsidRDefault="00FA2E87" w:rsidP="00CC0398">
      <w:r>
        <w:separator/>
      </w:r>
    </w:p>
  </w:footnote>
  <w:footnote w:type="continuationSeparator" w:id="0">
    <w:p w:rsidR="00FA2E87" w:rsidRDefault="00FA2E87" w:rsidP="00CC0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AA" w:rsidRDefault="00CB6351" w:rsidP="00997D19">
    <w:r>
      <w:rPr>
        <w:noProof/>
        <w:lang w:val="en-NZ" w:eastAsia="en-NZ"/>
      </w:rPr>
      <w:pict>
        <v:rect id="_x0000_s2049" style="position:absolute;margin-left:-14.2pt;margin-top:-14.2pt;width:612.3pt;height:870.25pt;z-index:-251659776;mso-position-horizontal-relative:page;mso-position-vertical-relative:page" fillcolor="#f2f2f2" stroked="f">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AA" w:rsidRPr="00913208" w:rsidRDefault="00CB6351" w:rsidP="00997D19">
    <w:r>
      <w:rPr>
        <w:noProof/>
        <w:lang w:val="en-NZ" w:eastAsia="en-NZ"/>
      </w:rPr>
      <w:pict>
        <v:rect id="_x0000_s2051" style="position:absolute;margin-left:-14.2pt;margin-top:-14.2pt;width:612.3pt;height:870.25pt;z-index:-251657728;mso-position-horizontal-relative:page;mso-position-vertical-relative:page" fillcolor="#f2f2f2" stroked="f">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AA" w:rsidRDefault="00CB6351" w:rsidP="00913208">
    <w:r>
      <w:rPr>
        <w:noProof/>
        <w:lang w:val="en-NZ" w:eastAsia="en-NZ"/>
      </w:rPr>
      <w:pict>
        <v:rect id="_x0000_s2050" style="position:absolute;margin-left:-14.2pt;margin-top:-14.2pt;width:612.3pt;height:870.25pt;z-index:-251658752;mso-position-horizontal-relative:page;mso-position-vertical-relative:page" fillcolor="#f2f2f2" stroked="f">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9C0DB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47EFD"/>
    <w:multiLevelType w:val="multilevel"/>
    <w:tmpl w:val="A45A7C66"/>
    <w:lvl w:ilvl="0">
      <w:start w:val="1"/>
      <w:numFmt w:val="decimal"/>
      <w:lvlText w:val="%1."/>
      <w:lvlJc w:val="left"/>
      <w:pPr>
        <w:ind w:left="360" w:hanging="360"/>
      </w:pPr>
      <w:rPr>
        <w:rFonts w:hint="default"/>
        <w:b w:val="0"/>
        <w:bCs w:val="0"/>
      </w:rPr>
    </w:lvl>
    <w:lvl w:ilvl="1">
      <w:start w:val="1"/>
      <w:numFmt w:val="lowerLetter"/>
      <w:lvlText w:val="(%2)"/>
      <w:lvlJc w:val="left"/>
      <w:pPr>
        <w:ind w:left="792" w:hanging="432"/>
      </w:pPr>
      <w:rPr>
        <w:rFonts w:hint="default"/>
      </w:r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cs="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6868DF"/>
    <w:multiLevelType w:val="hybridMultilevel"/>
    <w:tmpl w:val="E3748816"/>
    <w:lvl w:ilvl="0" w:tplc="1506E380">
      <w:start w:val="1"/>
      <w:numFmt w:val="decimal"/>
      <w:lvlText w:val="%1"/>
      <w:lvlJc w:val="left"/>
      <w:pPr>
        <w:tabs>
          <w:tab w:val="num" w:pos="284"/>
        </w:tabs>
        <w:ind w:left="284" w:hanging="284"/>
      </w:pPr>
      <w:rPr>
        <w:rFonts w:hint="default"/>
      </w:rPr>
    </w:lvl>
    <w:lvl w:ilvl="1" w:tplc="BAC6E510">
      <w:start w:val="1"/>
      <w:numFmt w:val="bullet"/>
      <w:lvlText w:val="-"/>
      <w:lvlJc w:val="left"/>
      <w:pPr>
        <w:tabs>
          <w:tab w:val="num" w:pos="1650"/>
        </w:tabs>
        <w:ind w:left="1650" w:hanging="570"/>
      </w:pPr>
      <w:rPr>
        <w:rFonts w:ascii="Arial" w:eastAsia="Times New Roman" w:hAnsi="Arial"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0D827244"/>
    <w:multiLevelType w:val="hybridMultilevel"/>
    <w:tmpl w:val="F1A4BEA8"/>
    <w:lvl w:ilvl="0" w:tplc="14090001">
      <w:start w:val="1"/>
      <w:numFmt w:val="bullet"/>
      <w:lvlText w:val=""/>
      <w:lvlJc w:val="left"/>
      <w:pPr>
        <w:ind w:left="360" w:hanging="360"/>
      </w:pPr>
      <w:rPr>
        <w:rFonts w:ascii="Symbol" w:hAnsi="Symbol" w:cs="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cs="Wingdings" w:hint="default"/>
      </w:rPr>
    </w:lvl>
    <w:lvl w:ilvl="3" w:tplc="14090001">
      <w:start w:val="1"/>
      <w:numFmt w:val="bullet"/>
      <w:lvlText w:val=""/>
      <w:lvlJc w:val="left"/>
      <w:pPr>
        <w:ind w:left="2520" w:hanging="360"/>
      </w:pPr>
      <w:rPr>
        <w:rFonts w:ascii="Symbol" w:hAnsi="Symbol" w:cs="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cs="Wingdings" w:hint="default"/>
      </w:rPr>
    </w:lvl>
    <w:lvl w:ilvl="6" w:tplc="14090001">
      <w:start w:val="1"/>
      <w:numFmt w:val="bullet"/>
      <w:lvlText w:val=""/>
      <w:lvlJc w:val="left"/>
      <w:pPr>
        <w:ind w:left="4680" w:hanging="360"/>
      </w:pPr>
      <w:rPr>
        <w:rFonts w:ascii="Symbol" w:hAnsi="Symbol" w:cs="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cs="Wingdings" w:hint="default"/>
      </w:rPr>
    </w:lvl>
  </w:abstractNum>
  <w:abstractNum w:abstractNumId="4">
    <w:nsid w:val="0F875265"/>
    <w:multiLevelType w:val="hybridMultilevel"/>
    <w:tmpl w:val="6F14F146"/>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5">
    <w:nsid w:val="15E061C6"/>
    <w:multiLevelType w:val="hybridMultilevel"/>
    <w:tmpl w:val="6F50BC1C"/>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6">
    <w:nsid w:val="26B1160C"/>
    <w:multiLevelType w:val="hybridMultilevel"/>
    <w:tmpl w:val="1C6A8356"/>
    <w:lvl w:ilvl="0" w:tplc="1506E380">
      <w:start w:val="1"/>
      <w:numFmt w:val="decimal"/>
      <w:lvlText w:val="%1"/>
      <w:lvlJc w:val="left"/>
      <w:pPr>
        <w:tabs>
          <w:tab w:val="num" w:pos="284"/>
        </w:tabs>
        <w:ind w:left="284" w:hanging="284"/>
      </w:pPr>
      <w:rPr>
        <w:rFonts w:hint="default"/>
      </w:rPr>
    </w:lvl>
    <w:lvl w:ilvl="1" w:tplc="BAC6E510">
      <w:start w:val="1"/>
      <w:numFmt w:val="bullet"/>
      <w:lvlText w:val="-"/>
      <w:lvlJc w:val="left"/>
      <w:pPr>
        <w:tabs>
          <w:tab w:val="num" w:pos="1650"/>
        </w:tabs>
        <w:ind w:left="1650" w:hanging="570"/>
      </w:pPr>
      <w:rPr>
        <w:rFonts w:ascii="Arial" w:eastAsia="Times New Roman" w:hAnsi="Arial"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27FE6A2E"/>
    <w:multiLevelType w:val="hybridMultilevel"/>
    <w:tmpl w:val="370C4BF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decimal"/>
      <w:lvlText w:val="%3."/>
      <w:lvlJc w:val="left"/>
      <w:pPr>
        <w:tabs>
          <w:tab w:val="num" w:pos="1800"/>
        </w:tabs>
        <w:ind w:left="1800" w:hanging="360"/>
      </w:pPr>
    </w:lvl>
    <w:lvl w:ilvl="3" w:tplc="1409000F">
      <w:start w:val="1"/>
      <w:numFmt w:val="decimal"/>
      <w:lvlText w:val="%4."/>
      <w:lvlJc w:val="left"/>
      <w:pPr>
        <w:tabs>
          <w:tab w:val="num" w:pos="2520"/>
        </w:tabs>
        <w:ind w:left="2520" w:hanging="360"/>
      </w:pPr>
    </w:lvl>
    <w:lvl w:ilvl="4" w:tplc="14090019">
      <w:start w:val="1"/>
      <w:numFmt w:val="decimal"/>
      <w:lvlText w:val="%5."/>
      <w:lvlJc w:val="left"/>
      <w:pPr>
        <w:tabs>
          <w:tab w:val="num" w:pos="3240"/>
        </w:tabs>
        <w:ind w:left="3240" w:hanging="360"/>
      </w:pPr>
    </w:lvl>
    <w:lvl w:ilvl="5" w:tplc="1409001B">
      <w:start w:val="1"/>
      <w:numFmt w:val="decimal"/>
      <w:lvlText w:val="%6."/>
      <w:lvlJc w:val="left"/>
      <w:pPr>
        <w:tabs>
          <w:tab w:val="num" w:pos="3960"/>
        </w:tabs>
        <w:ind w:left="3960" w:hanging="360"/>
      </w:pPr>
    </w:lvl>
    <w:lvl w:ilvl="6" w:tplc="1409000F">
      <w:start w:val="1"/>
      <w:numFmt w:val="decimal"/>
      <w:lvlText w:val="%7."/>
      <w:lvlJc w:val="left"/>
      <w:pPr>
        <w:tabs>
          <w:tab w:val="num" w:pos="4680"/>
        </w:tabs>
        <w:ind w:left="4680" w:hanging="360"/>
      </w:pPr>
    </w:lvl>
    <w:lvl w:ilvl="7" w:tplc="14090019">
      <w:start w:val="1"/>
      <w:numFmt w:val="decimal"/>
      <w:lvlText w:val="%8."/>
      <w:lvlJc w:val="left"/>
      <w:pPr>
        <w:tabs>
          <w:tab w:val="num" w:pos="5400"/>
        </w:tabs>
        <w:ind w:left="5400" w:hanging="360"/>
      </w:pPr>
    </w:lvl>
    <w:lvl w:ilvl="8" w:tplc="1409001B">
      <w:start w:val="1"/>
      <w:numFmt w:val="decimal"/>
      <w:lvlText w:val="%9."/>
      <w:lvlJc w:val="left"/>
      <w:pPr>
        <w:tabs>
          <w:tab w:val="num" w:pos="6120"/>
        </w:tabs>
        <w:ind w:left="6120" w:hanging="360"/>
      </w:pPr>
    </w:lvl>
  </w:abstractNum>
  <w:abstractNum w:abstractNumId="8">
    <w:nsid w:val="285A4991"/>
    <w:multiLevelType w:val="hybridMultilevel"/>
    <w:tmpl w:val="EEFCDD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C6E23AB"/>
    <w:multiLevelType w:val="hybridMultilevel"/>
    <w:tmpl w:val="3AC60FFC"/>
    <w:lvl w:ilvl="0" w:tplc="14090001">
      <w:start w:val="1"/>
      <w:numFmt w:val="bullet"/>
      <w:lvlText w:val=""/>
      <w:lvlJc w:val="left"/>
      <w:pPr>
        <w:ind w:left="360" w:hanging="360"/>
      </w:pPr>
      <w:rPr>
        <w:rFonts w:ascii="Symbol" w:hAnsi="Symbol" w:cs="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cs="Wingdings" w:hint="default"/>
      </w:rPr>
    </w:lvl>
    <w:lvl w:ilvl="3" w:tplc="14090001">
      <w:start w:val="1"/>
      <w:numFmt w:val="bullet"/>
      <w:lvlText w:val=""/>
      <w:lvlJc w:val="left"/>
      <w:pPr>
        <w:ind w:left="2520" w:hanging="360"/>
      </w:pPr>
      <w:rPr>
        <w:rFonts w:ascii="Symbol" w:hAnsi="Symbol" w:cs="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cs="Wingdings" w:hint="default"/>
      </w:rPr>
    </w:lvl>
    <w:lvl w:ilvl="6" w:tplc="14090001">
      <w:start w:val="1"/>
      <w:numFmt w:val="bullet"/>
      <w:lvlText w:val=""/>
      <w:lvlJc w:val="left"/>
      <w:pPr>
        <w:ind w:left="4680" w:hanging="360"/>
      </w:pPr>
      <w:rPr>
        <w:rFonts w:ascii="Symbol" w:hAnsi="Symbol" w:cs="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cs="Wingdings" w:hint="default"/>
      </w:rPr>
    </w:lvl>
  </w:abstractNum>
  <w:abstractNum w:abstractNumId="10">
    <w:nsid w:val="2D5E194B"/>
    <w:multiLevelType w:val="hybridMultilevel"/>
    <w:tmpl w:val="1ACA3446"/>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11">
    <w:nsid w:val="30FB4A9A"/>
    <w:multiLevelType w:val="hybridMultilevel"/>
    <w:tmpl w:val="1ECE4BD0"/>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2">
    <w:nsid w:val="35D90267"/>
    <w:multiLevelType w:val="singleLevel"/>
    <w:tmpl w:val="B50E6B9E"/>
    <w:lvl w:ilvl="0">
      <w:start w:val="2"/>
      <w:numFmt w:val="bullet"/>
      <w:lvlText w:val="-"/>
      <w:lvlJc w:val="left"/>
      <w:pPr>
        <w:tabs>
          <w:tab w:val="num" w:pos="644"/>
        </w:tabs>
        <w:ind w:left="567" w:hanging="283"/>
      </w:pPr>
      <w:rPr>
        <w:rFonts w:ascii="Tahoma" w:hAnsi="Tahoma" w:cs="Tahoma" w:hint="default"/>
      </w:rPr>
    </w:lvl>
  </w:abstractNum>
  <w:abstractNum w:abstractNumId="13">
    <w:nsid w:val="36CD100D"/>
    <w:multiLevelType w:val="hybridMultilevel"/>
    <w:tmpl w:val="09A67488"/>
    <w:lvl w:ilvl="0" w:tplc="1409000F">
      <w:start w:val="1"/>
      <w:numFmt w:val="decimal"/>
      <w:lvlText w:val="%1."/>
      <w:lvlJc w:val="left"/>
      <w:pPr>
        <w:tabs>
          <w:tab w:val="num" w:pos="284"/>
        </w:tabs>
        <w:ind w:left="284" w:hanging="284"/>
      </w:pPr>
      <w:rPr>
        <w:rFonts w:hint="default"/>
      </w:rPr>
    </w:lvl>
    <w:lvl w:ilvl="1" w:tplc="BAC6E510">
      <w:start w:val="1"/>
      <w:numFmt w:val="bullet"/>
      <w:lvlText w:val="-"/>
      <w:lvlJc w:val="left"/>
      <w:pPr>
        <w:tabs>
          <w:tab w:val="num" w:pos="1650"/>
        </w:tabs>
        <w:ind w:left="1650" w:hanging="570"/>
      </w:pPr>
      <w:rPr>
        <w:rFonts w:ascii="Arial" w:eastAsia="Times New Roman" w:hAnsi="Arial"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36F64245"/>
    <w:multiLevelType w:val="hybridMultilevel"/>
    <w:tmpl w:val="2B640892"/>
    <w:lvl w:ilvl="0" w:tplc="1506E38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92623FB"/>
    <w:multiLevelType w:val="hybridMultilevel"/>
    <w:tmpl w:val="37D8BE66"/>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16">
    <w:nsid w:val="3A325DF2"/>
    <w:multiLevelType w:val="hybridMultilevel"/>
    <w:tmpl w:val="A9080FC6"/>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17">
    <w:nsid w:val="3EEA4F75"/>
    <w:multiLevelType w:val="hybridMultilevel"/>
    <w:tmpl w:val="0E5A08D2"/>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18">
    <w:nsid w:val="41B32312"/>
    <w:multiLevelType w:val="hybridMultilevel"/>
    <w:tmpl w:val="12E2B3E8"/>
    <w:lvl w:ilvl="0" w:tplc="E2D6F1D2">
      <w:start w:val="1"/>
      <w:numFmt w:val="bullet"/>
      <w:pStyle w:val="Bullet-list"/>
      <w:lvlText w:val=""/>
      <w:lvlJc w:val="left"/>
      <w:pPr>
        <w:tabs>
          <w:tab w:val="num" w:pos="284"/>
        </w:tabs>
        <w:ind w:left="284" w:hanging="284"/>
      </w:pPr>
      <w:rPr>
        <w:rFonts w:ascii="Symbol" w:hAnsi="Symbol" w:cs="Symbol" w:hint="default"/>
      </w:rPr>
    </w:lvl>
    <w:lvl w:ilvl="1" w:tplc="14090001">
      <w:start w:val="1"/>
      <w:numFmt w:val="bullet"/>
      <w:pStyle w:val="Bullet-dash"/>
      <w:lvlText w:val=""/>
      <w:lvlJc w:val="left"/>
      <w:pPr>
        <w:tabs>
          <w:tab w:val="num" w:pos="1650"/>
        </w:tabs>
        <w:ind w:left="1650" w:hanging="570"/>
      </w:pPr>
      <w:rPr>
        <w:rFonts w:ascii="Symbol" w:hAnsi="Symbol" w:cs="Symbol"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nsid w:val="431D00AD"/>
    <w:multiLevelType w:val="hybridMultilevel"/>
    <w:tmpl w:val="5BA42932"/>
    <w:lvl w:ilvl="0" w:tplc="14090001">
      <w:start w:val="1"/>
      <w:numFmt w:val="bullet"/>
      <w:lvlText w:val=""/>
      <w:lvlJc w:val="left"/>
      <w:pPr>
        <w:ind w:left="360" w:hanging="360"/>
      </w:pPr>
      <w:rPr>
        <w:rFonts w:ascii="Symbol" w:hAnsi="Symbol" w:cs="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cs="Wingdings" w:hint="default"/>
      </w:rPr>
    </w:lvl>
    <w:lvl w:ilvl="3" w:tplc="14090001">
      <w:start w:val="1"/>
      <w:numFmt w:val="bullet"/>
      <w:lvlText w:val=""/>
      <w:lvlJc w:val="left"/>
      <w:pPr>
        <w:ind w:left="2520" w:hanging="360"/>
      </w:pPr>
      <w:rPr>
        <w:rFonts w:ascii="Symbol" w:hAnsi="Symbol" w:cs="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cs="Wingdings" w:hint="default"/>
      </w:rPr>
    </w:lvl>
    <w:lvl w:ilvl="6" w:tplc="14090001">
      <w:start w:val="1"/>
      <w:numFmt w:val="bullet"/>
      <w:lvlText w:val=""/>
      <w:lvlJc w:val="left"/>
      <w:pPr>
        <w:ind w:left="4680" w:hanging="360"/>
      </w:pPr>
      <w:rPr>
        <w:rFonts w:ascii="Symbol" w:hAnsi="Symbol" w:cs="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cs="Wingdings" w:hint="default"/>
      </w:rPr>
    </w:lvl>
  </w:abstractNum>
  <w:abstractNum w:abstractNumId="20">
    <w:nsid w:val="492B2E0A"/>
    <w:multiLevelType w:val="hybridMultilevel"/>
    <w:tmpl w:val="48542B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4AC47F56"/>
    <w:multiLevelType w:val="hybridMultilevel"/>
    <w:tmpl w:val="9920ED30"/>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22">
    <w:nsid w:val="554175AE"/>
    <w:multiLevelType w:val="hybridMultilevel"/>
    <w:tmpl w:val="D618FE6E"/>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23">
    <w:nsid w:val="561A693C"/>
    <w:multiLevelType w:val="hybridMultilevel"/>
    <w:tmpl w:val="8748359E"/>
    <w:lvl w:ilvl="0" w:tplc="43628EE6">
      <w:start w:val="1"/>
      <w:numFmt w:val="bullet"/>
      <w:pStyle w:val="Boxbullet"/>
      <w:lvlText w:val="•"/>
      <w:lvlJc w:val="left"/>
      <w:pPr>
        <w:tabs>
          <w:tab w:val="num" w:pos="644"/>
        </w:tabs>
        <w:ind w:left="567" w:hanging="283"/>
      </w:pPr>
      <w:rPr>
        <w:rFonts w:hAnsi="Arial" w:hint="default"/>
        <w:b/>
        <w:bCs/>
        <w:i w:val="0"/>
        <w:iCs w:val="0"/>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56B227BC"/>
    <w:multiLevelType w:val="hybridMultilevel"/>
    <w:tmpl w:val="35AC91D0"/>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cs="Wingdings" w:hint="default"/>
      </w:rPr>
    </w:lvl>
    <w:lvl w:ilvl="3" w:tplc="14090001">
      <w:start w:val="1"/>
      <w:numFmt w:val="bullet"/>
      <w:lvlText w:val=""/>
      <w:lvlJc w:val="left"/>
      <w:pPr>
        <w:ind w:left="2520" w:hanging="360"/>
      </w:pPr>
      <w:rPr>
        <w:rFonts w:ascii="Symbol" w:hAnsi="Symbol" w:cs="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cs="Wingdings" w:hint="default"/>
      </w:rPr>
    </w:lvl>
    <w:lvl w:ilvl="6" w:tplc="14090001">
      <w:start w:val="1"/>
      <w:numFmt w:val="bullet"/>
      <w:lvlText w:val=""/>
      <w:lvlJc w:val="left"/>
      <w:pPr>
        <w:ind w:left="4680" w:hanging="360"/>
      </w:pPr>
      <w:rPr>
        <w:rFonts w:ascii="Symbol" w:hAnsi="Symbol" w:cs="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cs="Wingdings" w:hint="default"/>
      </w:rPr>
    </w:lvl>
  </w:abstractNum>
  <w:abstractNum w:abstractNumId="25">
    <w:nsid w:val="58AD2EA4"/>
    <w:multiLevelType w:val="hybridMultilevel"/>
    <w:tmpl w:val="0E60CF6C"/>
    <w:lvl w:ilvl="0" w:tplc="1409000B">
      <w:start w:val="1"/>
      <w:numFmt w:val="bullet"/>
      <w:lvlText w:val=""/>
      <w:lvlJc w:val="left"/>
      <w:pPr>
        <w:ind w:left="720" w:hanging="360"/>
      </w:pPr>
      <w:rPr>
        <w:rFonts w:ascii="Wingdings" w:hAnsi="Wingdings" w:cs="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26">
    <w:nsid w:val="5B396AE6"/>
    <w:multiLevelType w:val="hybridMultilevel"/>
    <w:tmpl w:val="8D56A1F0"/>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27">
    <w:nsid w:val="643C101E"/>
    <w:multiLevelType w:val="hybridMultilevel"/>
    <w:tmpl w:val="86B08232"/>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8">
    <w:nsid w:val="68222365"/>
    <w:multiLevelType w:val="hybridMultilevel"/>
    <w:tmpl w:val="3494A2A8"/>
    <w:lvl w:ilvl="0" w:tplc="14090017">
      <w:start w:val="1"/>
      <w:numFmt w:val="lowerLetter"/>
      <w:lvlText w:val="%1)"/>
      <w:lvlJc w:val="left"/>
      <w:pPr>
        <w:tabs>
          <w:tab w:val="num" w:pos="284"/>
        </w:tabs>
        <w:ind w:left="284" w:hanging="284"/>
      </w:pPr>
      <w:rPr>
        <w:rFonts w:hint="default"/>
      </w:rPr>
    </w:lvl>
    <w:lvl w:ilvl="1" w:tplc="BAC6E510">
      <w:start w:val="1"/>
      <w:numFmt w:val="bullet"/>
      <w:lvlText w:val="-"/>
      <w:lvlJc w:val="left"/>
      <w:pPr>
        <w:tabs>
          <w:tab w:val="num" w:pos="1650"/>
        </w:tabs>
        <w:ind w:left="1650" w:hanging="570"/>
      </w:pPr>
      <w:rPr>
        <w:rFonts w:ascii="Arial" w:eastAsia="Times New Roman" w:hAnsi="Arial"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9">
    <w:nsid w:val="6AAF09F3"/>
    <w:multiLevelType w:val="hybridMultilevel"/>
    <w:tmpl w:val="D4CC4476"/>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30">
    <w:nsid w:val="745D5576"/>
    <w:multiLevelType w:val="hybridMultilevel"/>
    <w:tmpl w:val="BC50DACA"/>
    <w:lvl w:ilvl="0" w:tplc="14090001">
      <w:start w:val="1"/>
      <w:numFmt w:val="bullet"/>
      <w:lvlText w:val=""/>
      <w:lvlJc w:val="left"/>
      <w:pPr>
        <w:ind w:left="360" w:hanging="360"/>
      </w:pPr>
      <w:rPr>
        <w:rFonts w:ascii="Symbol" w:hAnsi="Symbol" w:cs="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cs="Wingdings" w:hint="default"/>
      </w:rPr>
    </w:lvl>
    <w:lvl w:ilvl="3" w:tplc="14090001">
      <w:start w:val="1"/>
      <w:numFmt w:val="bullet"/>
      <w:lvlText w:val=""/>
      <w:lvlJc w:val="left"/>
      <w:pPr>
        <w:ind w:left="2520" w:hanging="360"/>
      </w:pPr>
      <w:rPr>
        <w:rFonts w:ascii="Symbol" w:hAnsi="Symbol" w:cs="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cs="Wingdings" w:hint="default"/>
      </w:rPr>
    </w:lvl>
    <w:lvl w:ilvl="6" w:tplc="14090001">
      <w:start w:val="1"/>
      <w:numFmt w:val="bullet"/>
      <w:lvlText w:val=""/>
      <w:lvlJc w:val="left"/>
      <w:pPr>
        <w:ind w:left="4680" w:hanging="360"/>
      </w:pPr>
      <w:rPr>
        <w:rFonts w:ascii="Symbol" w:hAnsi="Symbol" w:cs="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cs="Wingdings" w:hint="default"/>
      </w:rPr>
    </w:lvl>
  </w:abstractNum>
  <w:abstractNum w:abstractNumId="31">
    <w:nsid w:val="76DA5F0D"/>
    <w:multiLevelType w:val="hybridMultilevel"/>
    <w:tmpl w:val="82B62094"/>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num w:numId="1">
    <w:abstractNumId w:val="9"/>
  </w:num>
  <w:num w:numId="2">
    <w:abstractNumId w:val="31"/>
  </w:num>
  <w:num w:numId="3">
    <w:abstractNumId w:val="24"/>
  </w:num>
  <w:num w:numId="4">
    <w:abstractNumId w:val="27"/>
  </w:num>
  <w:num w:numId="5">
    <w:abstractNumId w:val="25"/>
  </w:num>
  <w:num w:numId="6">
    <w:abstractNumId w:val="21"/>
  </w:num>
  <w:num w:numId="7">
    <w:abstractNumId w:val="22"/>
  </w:num>
  <w:num w:numId="8">
    <w:abstractNumId w:val="15"/>
  </w:num>
  <w:num w:numId="9">
    <w:abstractNumId w:val="30"/>
  </w:num>
  <w:num w:numId="10">
    <w:abstractNumId w:val="10"/>
  </w:num>
  <w:num w:numId="11">
    <w:abstractNumId w:val="1"/>
  </w:num>
  <w:num w:numId="12">
    <w:abstractNumId w:val="3"/>
  </w:num>
  <w:num w:numId="13">
    <w:abstractNumId w:val="5"/>
  </w:num>
  <w:num w:numId="14">
    <w:abstractNumId w:val="29"/>
  </w:num>
  <w:num w:numId="15">
    <w:abstractNumId w:val="4"/>
  </w:num>
  <w:num w:numId="16">
    <w:abstractNumId w:val="19"/>
  </w:num>
  <w:num w:numId="17">
    <w:abstractNumId w:val="11"/>
  </w:num>
  <w:num w:numId="18">
    <w:abstractNumId w:val="16"/>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8"/>
  </w:num>
  <w:num w:numId="23">
    <w:abstractNumId w:val="2"/>
  </w:num>
  <w:num w:numId="24">
    <w:abstractNumId w:val="6"/>
  </w:num>
  <w:num w:numId="25">
    <w:abstractNumId w:val="23"/>
  </w:num>
  <w:num w:numId="26">
    <w:abstractNumId w:val="12"/>
  </w:num>
  <w:num w:numId="27">
    <w:abstractNumId w:val="18"/>
  </w:num>
  <w:num w:numId="28">
    <w:abstractNumId w:val="7"/>
  </w:num>
  <w:num w:numId="29">
    <w:abstractNumId w:val="13"/>
  </w:num>
  <w:num w:numId="30">
    <w:abstractNumId w:val="26"/>
  </w:num>
  <w:num w:numId="31">
    <w:abstractNumId w:val="18"/>
  </w:num>
  <w:num w:numId="32">
    <w:abstractNumId w:val="18"/>
  </w:num>
  <w:num w:numId="33">
    <w:abstractNumId w:val="18"/>
  </w:num>
  <w:num w:numId="34">
    <w:abstractNumId w:val="18"/>
  </w:num>
  <w:num w:numId="35">
    <w:abstractNumId w:val="18"/>
  </w:num>
  <w:num w:numId="36">
    <w:abstractNumId w:val="20"/>
  </w:num>
  <w:num w:numId="37">
    <w:abstractNumId w:val="14"/>
  </w:num>
  <w:num w:numId="38">
    <w:abstractNumId w:val="0"/>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doNotHyphenateCaps/>
  <w:evenAndOddHeaders/>
  <w:drawingGridHorizontalSpacing w:val="110"/>
  <w:displayHorizontalDrawingGridEvery w:val="2"/>
  <w:displayVerticalDrawingGridEvery w:val="2"/>
  <w:doNotShadeFormData/>
  <w:characterSpacingControl w:val="doNotCompress"/>
  <w:doNotValidateAgainstSchema/>
  <w:doNotDemarcateInvalidXml/>
  <w:hdrShapeDefaults>
    <o:shapedefaults v:ext="edit" spidmax="5122"/>
    <o:shapelayout v:ext="edit">
      <o:idmap v:ext="edit" data="2"/>
    </o:shapelayout>
  </w:hdrShapeDefaults>
  <w:footnotePr>
    <w:footnote w:id="-1"/>
    <w:footnote w:id="0"/>
  </w:footnotePr>
  <w:endnotePr>
    <w:endnote w:id="-1"/>
    <w:endnote w:id="0"/>
  </w:endnotePr>
  <w:compat/>
  <w:rsids>
    <w:rsidRoot w:val="00F92754"/>
    <w:rsid w:val="00001EB7"/>
    <w:rsid w:val="00004179"/>
    <w:rsid w:val="00013068"/>
    <w:rsid w:val="0001355C"/>
    <w:rsid w:val="000135B1"/>
    <w:rsid w:val="00014E8F"/>
    <w:rsid w:val="000211D4"/>
    <w:rsid w:val="00021D15"/>
    <w:rsid w:val="00027026"/>
    <w:rsid w:val="0003288F"/>
    <w:rsid w:val="0004178E"/>
    <w:rsid w:val="000447B5"/>
    <w:rsid w:val="0004645A"/>
    <w:rsid w:val="00046D5E"/>
    <w:rsid w:val="00051E2B"/>
    <w:rsid w:val="00052A5B"/>
    <w:rsid w:val="0006408C"/>
    <w:rsid w:val="0006418C"/>
    <w:rsid w:val="0006452E"/>
    <w:rsid w:val="0006491E"/>
    <w:rsid w:val="000651EC"/>
    <w:rsid w:val="00071CCD"/>
    <w:rsid w:val="00071F8A"/>
    <w:rsid w:val="00074862"/>
    <w:rsid w:val="000763FF"/>
    <w:rsid w:val="000846E3"/>
    <w:rsid w:val="000857BA"/>
    <w:rsid w:val="00090D30"/>
    <w:rsid w:val="0009131A"/>
    <w:rsid w:val="00092DDE"/>
    <w:rsid w:val="0009324D"/>
    <w:rsid w:val="000937D7"/>
    <w:rsid w:val="00094229"/>
    <w:rsid w:val="000953EC"/>
    <w:rsid w:val="00096041"/>
    <w:rsid w:val="00097F6C"/>
    <w:rsid w:val="000A0FB5"/>
    <w:rsid w:val="000A1F79"/>
    <w:rsid w:val="000A39CC"/>
    <w:rsid w:val="000A3F20"/>
    <w:rsid w:val="000A6DB6"/>
    <w:rsid w:val="000A72C7"/>
    <w:rsid w:val="000A7C8C"/>
    <w:rsid w:val="000B25E3"/>
    <w:rsid w:val="000B361B"/>
    <w:rsid w:val="000B4810"/>
    <w:rsid w:val="000B6E88"/>
    <w:rsid w:val="000C16A4"/>
    <w:rsid w:val="000C3559"/>
    <w:rsid w:val="000C3657"/>
    <w:rsid w:val="000C3826"/>
    <w:rsid w:val="000C38A0"/>
    <w:rsid w:val="000C444C"/>
    <w:rsid w:val="000C467F"/>
    <w:rsid w:val="000D1E6F"/>
    <w:rsid w:val="000D2BEE"/>
    <w:rsid w:val="000D4C67"/>
    <w:rsid w:val="000D6505"/>
    <w:rsid w:val="000E3574"/>
    <w:rsid w:val="000E37B5"/>
    <w:rsid w:val="000E613C"/>
    <w:rsid w:val="000F0942"/>
    <w:rsid w:val="000F0E93"/>
    <w:rsid w:val="000F1C5D"/>
    <w:rsid w:val="000F3314"/>
    <w:rsid w:val="001024AC"/>
    <w:rsid w:val="00103920"/>
    <w:rsid w:val="0011004F"/>
    <w:rsid w:val="00110853"/>
    <w:rsid w:val="00110D6D"/>
    <w:rsid w:val="001154AF"/>
    <w:rsid w:val="0011705D"/>
    <w:rsid w:val="0012025A"/>
    <w:rsid w:val="00120B9F"/>
    <w:rsid w:val="00124160"/>
    <w:rsid w:val="001273F6"/>
    <w:rsid w:val="0013151D"/>
    <w:rsid w:val="0013591E"/>
    <w:rsid w:val="00136A89"/>
    <w:rsid w:val="00140781"/>
    <w:rsid w:val="001429FA"/>
    <w:rsid w:val="001440F7"/>
    <w:rsid w:val="001456C5"/>
    <w:rsid w:val="00145CD6"/>
    <w:rsid w:val="001471BB"/>
    <w:rsid w:val="00147927"/>
    <w:rsid w:val="00160784"/>
    <w:rsid w:val="00164A1C"/>
    <w:rsid w:val="00167F7C"/>
    <w:rsid w:val="00170145"/>
    <w:rsid w:val="00171915"/>
    <w:rsid w:val="00172DAA"/>
    <w:rsid w:val="00175D37"/>
    <w:rsid w:val="00175E4A"/>
    <w:rsid w:val="001774A0"/>
    <w:rsid w:val="0018391E"/>
    <w:rsid w:val="00185611"/>
    <w:rsid w:val="00187441"/>
    <w:rsid w:val="001965E8"/>
    <w:rsid w:val="00196EF4"/>
    <w:rsid w:val="001A1BF7"/>
    <w:rsid w:val="001A384A"/>
    <w:rsid w:val="001A7BDC"/>
    <w:rsid w:val="001B2295"/>
    <w:rsid w:val="001B497D"/>
    <w:rsid w:val="001B4987"/>
    <w:rsid w:val="001B7C05"/>
    <w:rsid w:val="001C1A4F"/>
    <w:rsid w:val="001C1EC1"/>
    <w:rsid w:val="001C7843"/>
    <w:rsid w:val="001D0165"/>
    <w:rsid w:val="001D1CC3"/>
    <w:rsid w:val="001D2BD0"/>
    <w:rsid w:val="001D4F7E"/>
    <w:rsid w:val="001D5EE0"/>
    <w:rsid w:val="001D691D"/>
    <w:rsid w:val="001D6A13"/>
    <w:rsid w:val="001E11C9"/>
    <w:rsid w:val="001E1D73"/>
    <w:rsid w:val="001E783F"/>
    <w:rsid w:val="001E7BEF"/>
    <w:rsid w:val="001F1BC1"/>
    <w:rsid w:val="001F73B8"/>
    <w:rsid w:val="00200228"/>
    <w:rsid w:val="00201F85"/>
    <w:rsid w:val="00204985"/>
    <w:rsid w:val="00206F7C"/>
    <w:rsid w:val="00211576"/>
    <w:rsid w:val="00217152"/>
    <w:rsid w:val="002262AA"/>
    <w:rsid w:val="002308A2"/>
    <w:rsid w:val="0023092B"/>
    <w:rsid w:val="0023097E"/>
    <w:rsid w:val="0024226F"/>
    <w:rsid w:val="002463D4"/>
    <w:rsid w:val="00255B95"/>
    <w:rsid w:val="00257DC2"/>
    <w:rsid w:val="0026125D"/>
    <w:rsid w:val="00263E93"/>
    <w:rsid w:val="002678F8"/>
    <w:rsid w:val="00271722"/>
    <w:rsid w:val="00271F39"/>
    <w:rsid w:val="00280C1E"/>
    <w:rsid w:val="00281CFE"/>
    <w:rsid w:val="00281E27"/>
    <w:rsid w:val="00284CA9"/>
    <w:rsid w:val="00285ED3"/>
    <w:rsid w:val="00287082"/>
    <w:rsid w:val="00292061"/>
    <w:rsid w:val="00295AF2"/>
    <w:rsid w:val="002A432E"/>
    <w:rsid w:val="002A5D5E"/>
    <w:rsid w:val="002B38E0"/>
    <w:rsid w:val="002B5780"/>
    <w:rsid w:val="002C2805"/>
    <w:rsid w:val="002C502D"/>
    <w:rsid w:val="002D6083"/>
    <w:rsid w:val="002E154E"/>
    <w:rsid w:val="002E4D33"/>
    <w:rsid w:val="002E52D3"/>
    <w:rsid w:val="002E78AC"/>
    <w:rsid w:val="002F40E2"/>
    <w:rsid w:val="002F73EB"/>
    <w:rsid w:val="003040B9"/>
    <w:rsid w:val="00306D73"/>
    <w:rsid w:val="00307661"/>
    <w:rsid w:val="00310FB4"/>
    <w:rsid w:val="003140D4"/>
    <w:rsid w:val="0031576B"/>
    <w:rsid w:val="00315EF1"/>
    <w:rsid w:val="0032068D"/>
    <w:rsid w:val="003207AB"/>
    <w:rsid w:val="0032345A"/>
    <w:rsid w:val="00327957"/>
    <w:rsid w:val="003300D3"/>
    <w:rsid w:val="003316CB"/>
    <w:rsid w:val="003321AE"/>
    <w:rsid w:val="00333173"/>
    <w:rsid w:val="003345EB"/>
    <w:rsid w:val="003418D6"/>
    <w:rsid w:val="00342F04"/>
    <w:rsid w:val="00344B73"/>
    <w:rsid w:val="00356595"/>
    <w:rsid w:val="00356943"/>
    <w:rsid w:val="003579A9"/>
    <w:rsid w:val="003637EF"/>
    <w:rsid w:val="003726F8"/>
    <w:rsid w:val="003736DC"/>
    <w:rsid w:val="00373AFC"/>
    <w:rsid w:val="00376B38"/>
    <w:rsid w:val="003800E8"/>
    <w:rsid w:val="003864C5"/>
    <w:rsid w:val="00386EF7"/>
    <w:rsid w:val="00387B57"/>
    <w:rsid w:val="00390825"/>
    <w:rsid w:val="00390D0C"/>
    <w:rsid w:val="00391CEC"/>
    <w:rsid w:val="0039596F"/>
    <w:rsid w:val="003967AD"/>
    <w:rsid w:val="003A0B77"/>
    <w:rsid w:val="003A33B0"/>
    <w:rsid w:val="003A638D"/>
    <w:rsid w:val="003A6BF3"/>
    <w:rsid w:val="003B2EFF"/>
    <w:rsid w:val="003B3CCA"/>
    <w:rsid w:val="003B6B08"/>
    <w:rsid w:val="003C54B8"/>
    <w:rsid w:val="003D3E74"/>
    <w:rsid w:val="003D5D46"/>
    <w:rsid w:val="003D7B1B"/>
    <w:rsid w:val="003E3F17"/>
    <w:rsid w:val="003E5D7A"/>
    <w:rsid w:val="003E69D0"/>
    <w:rsid w:val="003F6B38"/>
    <w:rsid w:val="003F7791"/>
    <w:rsid w:val="004031C7"/>
    <w:rsid w:val="00411612"/>
    <w:rsid w:val="004132CC"/>
    <w:rsid w:val="00414C1E"/>
    <w:rsid w:val="0042137E"/>
    <w:rsid w:val="00421EAE"/>
    <w:rsid w:val="004239E1"/>
    <w:rsid w:val="00423CA1"/>
    <w:rsid w:val="0042461D"/>
    <w:rsid w:val="00424DE6"/>
    <w:rsid w:val="004264FC"/>
    <w:rsid w:val="004302E3"/>
    <w:rsid w:val="00430969"/>
    <w:rsid w:val="00431F17"/>
    <w:rsid w:val="004359A5"/>
    <w:rsid w:val="00437A1D"/>
    <w:rsid w:val="004460A4"/>
    <w:rsid w:val="00447BC3"/>
    <w:rsid w:val="004550F4"/>
    <w:rsid w:val="004551FE"/>
    <w:rsid w:val="00456F48"/>
    <w:rsid w:val="00460A28"/>
    <w:rsid w:val="00461057"/>
    <w:rsid w:val="00461C6B"/>
    <w:rsid w:val="00462803"/>
    <w:rsid w:val="00464381"/>
    <w:rsid w:val="00466920"/>
    <w:rsid w:val="004713FF"/>
    <w:rsid w:val="004715A3"/>
    <w:rsid w:val="00481ECF"/>
    <w:rsid w:val="00491B5F"/>
    <w:rsid w:val="00493610"/>
    <w:rsid w:val="00496FB4"/>
    <w:rsid w:val="004A12AF"/>
    <w:rsid w:val="004A1DD3"/>
    <w:rsid w:val="004A2334"/>
    <w:rsid w:val="004A3187"/>
    <w:rsid w:val="004A3C0B"/>
    <w:rsid w:val="004A6B0E"/>
    <w:rsid w:val="004B4035"/>
    <w:rsid w:val="004C338F"/>
    <w:rsid w:val="004C59E2"/>
    <w:rsid w:val="004C5EA2"/>
    <w:rsid w:val="004C7AA3"/>
    <w:rsid w:val="004C7E4C"/>
    <w:rsid w:val="004D0B9F"/>
    <w:rsid w:val="004D298D"/>
    <w:rsid w:val="004E1870"/>
    <w:rsid w:val="004E616E"/>
    <w:rsid w:val="004E722D"/>
    <w:rsid w:val="004F436F"/>
    <w:rsid w:val="004F4B4C"/>
    <w:rsid w:val="004F5AE8"/>
    <w:rsid w:val="004F6953"/>
    <w:rsid w:val="00501027"/>
    <w:rsid w:val="00501B2C"/>
    <w:rsid w:val="00501CD7"/>
    <w:rsid w:val="005035BE"/>
    <w:rsid w:val="00504D77"/>
    <w:rsid w:val="00516781"/>
    <w:rsid w:val="00517612"/>
    <w:rsid w:val="00525301"/>
    <w:rsid w:val="005263EC"/>
    <w:rsid w:val="00526D4E"/>
    <w:rsid w:val="005279DC"/>
    <w:rsid w:val="0053735C"/>
    <w:rsid w:val="0053761F"/>
    <w:rsid w:val="00540EB9"/>
    <w:rsid w:val="00544AEE"/>
    <w:rsid w:val="005451B9"/>
    <w:rsid w:val="005451D8"/>
    <w:rsid w:val="00546AA6"/>
    <w:rsid w:val="00550450"/>
    <w:rsid w:val="00551B36"/>
    <w:rsid w:val="00551EAE"/>
    <w:rsid w:val="00552EDA"/>
    <w:rsid w:val="00553D1B"/>
    <w:rsid w:val="005547EC"/>
    <w:rsid w:val="0055705F"/>
    <w:rsid w:val="00557C1E"/>
    <w:rsid w:val="00564710"/>
    <w:rsid w:val="00567DBC"/>
    <w:rsid w:val="0057271E"/>
    <w:rsid w:val="00580675"/>
    <w:rsid w:val="00580B03"/>
    <w:rsid w:val="00581CE8"/>
    <w:rsid w:val="0058200F"/>
    <w:rsid w:val="005852F0"/>
    <w:rsid w:val="00586129"/>
    <w:rsid w:val="0059062B"/>
    <w:rsid w:val="00592152"/>
    <w:rsid w:val="005979C9"/>
    <w:rsid w:val="00597F91"/>
    <w:rsid w:val="005A07D8"/>
    <w:rsid w:val="005A74E9"/>
    <w:rsid w:val="005A7938"/>
    <w:rsid w:val="005A7C4E"/>
    <w:rsid w:val="005B0915"/>
    <w:rsid w:val="005B131B"/>
    <w:rsid w:val="005B17C7"/>
    <w:rsid w:val="005B1AA6"/>
    <w:rsid w:val="005B31C4"/>
    <w:rsid w:val="005B45CB"/>
    <w:rsid w:val="005B5826"/>
    <w:rsid w:val="005C2880"/>
    <w:rsid w:val="005C2977"/>
    <w:rsid w:val="005D5F04"/>
    <w:rsid w:val="005D7708"/>
    <w:rsid w:val="005D78CF"/>
    <w:rsid w:val="005D7FA6"/>
    <w:rsid w:val="005E1C83"/>
    <w:rsid w:val="005E2B10"/>
    <w:rsid w:val="005E37EE"/>
    <w:rsid w:val="005E386A"/>
    <w:rsid w:val="005E6813"/>
    <w:rsid w:val="005E76A2"/>
    <w:rsid w:val="005F048F"/>
    <w:rsid w:val="005F0D84"/>
    <w:rsid w:val="005F0F7E"/>
    <w:rsid w:val="005F157F"/>
    <w:rsid w:val="005F5170"/>
    <w:rsid w:val="005F5DFD"/>
    <w:rsid w:val="005F72E9"/>
    <w:rsid w:val="00602874"/>
    <w:rsid w:val="00604965"/>
    <w:rsid w:val="00605A6D"/>
    <w:rsid w:val="006061F8"/>
    <w:rsid w:val="006140E1"/>
    <w:rsid w:val="006142BB"/>
    <w:rsid w:val="00615BDB"/>
    <w:rsid w:val="00615E47"/>
    <w:rsid w:val="00620CED"/>
    <w:rsid w:val="00620D25"/>
    <w:rsid w:val="00620F6C"/>
    <w:rsid w:val="0062144F"/>
    <w:rsid w:val="006214C8"/>
    <w:rsid w:val="006245FD"/>
    <w:rsid w:val="006248C1"/>
    <w:rsid w:val="006254E1"/>
    <w:rsid w:val="0063134E"/>
    <w:rsid w:val="00637B63"/>
    <w:rsid w:val="00640B64"/>
    <w:rsid w:val="00642475"/>
    <w:rsid w:val="006470BC"/>
    <w:rsid w:val="00652702"/>
    <w:rsid w:val="00653DE4"/>
    <w:rsid w:val="00655970"/>
    <w:rsid w:val="006577A1"/>
    <w:rsid w:val="0066185C"/>
    <w:rsid w:val="00661B06"/>
    <w:rsid w:val="006664FD"/>
    <w:rsid w:val="00667895"/>
    <w:rsid w:val="006717BA"/>
    <w:rsid w:val="006734F4"/>
    <w:rsid w:val="006737FD"/>
    <w:rsid w:val="00673E40"/>
    <w:rsid w:val="006742E0"/>
    <w:rsid w:val="00674473"/>
    <w:rsid w:val="0067572E"/>
    <w:rsid w:val="00675E8B"/>
    <w:rsid w:val="00676FE0"/>
    <w:rsid w:val="00681FA8"/>
    <w:rsid w:val="00682997"/>
    <w:rsid w:val="00683783"/>
    <w:rsid w:val="00687D7E"/>
    <w:rsid w:val="006916E5"/>
    <w:rsid w:val="00691D12"/>
    <w:rsid w:val="00694014"/>
    <w:rsid w:val="00696E3E"/>
    <w:rsid w:val="006A174C"/>
    <w:rsid w:val="006A224A"/>
    <w:rsid w:val="006A49B5"/>
    <w:rsid w:val="006A5971"/>
    <w:rsid w:val="006A6E28"/>
    <w:rsid w:val="006A7CDA"/>
    <w:rsid w:val="006B1DCC"/>
    <w:rsid w:val="006B2BC4"/>
    <w:rsid w:val="006B3310"/>
    <w:rsid w:val="006B3A77"/>
    <w:rsid w:val="006B3B3F"/>
    <w:rsid w:val="006B6129"/>
    <w:rsid w:val="006B6978"/>
    <w:rsid w:val="006C3985"/>
    <w:rsid w:val="006C4ECB"/>
    <w:rsid w:val="006D2174"/>
    <w:rsid w:val="006D2710"/>
    <w:rsid w:val="006D79BA"/>
    <w:rsid w:val="006E2F94"/>
    <w:rsid w:val="006E3C22"/>
    <w:rsid w:val="006E3EF7"/>
    <w:rsid w:val="006E55A6"/>
    <w:rsid w:val="006E59D0"/>
    <w:rsid w:val="006E75FB"/>
    <w:rsid w:val="006F5E51"/>
    <w:rsid w:val="006F79F5"/>
    <w:rsid w:val="007011C4"/>
    <w:rsid w:val="0070211F"/>
    <w:rsid w:val="007041D1"/>
    <w:rsid w:val="007060A4"/>
    <w:rsid w:val="0070709E"/>
    <w:rsid w:val="00714200"/>
    <w:rsid w:val="0072101C"/>
    <w:rsid w:val="0072580D"/>
    <w:rsid w:val="007267BD"/>
    <w:rsid w:val="00731940"/>
    <w:rsid w:val="007367AB"/>
    <w:rsid w:val="007369A9"/>
    <w:rsid w:val="007458C6"/>
    <w:rsid w:val="00750807"/>
    <w:rsid w:val="007523CC"/>
    <w:rsid w:val="007545C6"/>
    <w:rsid w:val="00757DC0"/>
    <w:rsid w:val="0076046F"/>
    <w:rsid w:val="00761523"/>
    <w:rsid w:val="007615E0"/>
    <w:rsid w:val="00761F94"/>
    <w:rsid w:val="00763FD8"/>
    <w:rsid w:val="007663AE"/>
    <w:rsid w:val="00770B91"/>
    <w:rsid w:val="00773795"/>
    <w:rsid w:val="00776325"/>
    <w:rsid w:val="00777A67"/>
    <w:rsid w:val="00793730"/>
    <w:rsid w:val="0079498A"/>
    <w:rsid w:val="00797711"/>
    <w:rsid w:val="00797F98"/>
    <w:rsid w:val="007A0CF2"/>
    <w:rsid w:val="007A46B6"/>
    <w:rsid w:val="007B0D0D"/>
    <w:rsid w:val="007B41F7"/>
    <w:rsid w:val="007C257C"/>
    <w:rsid w:val="007C2724"/>
    <w:rsid w:val="007C5054"/>
    <w:rsid w:val="007D32C3"/>
    <w:rsid w:val="007D43B0"/>
    <w:rsid w:val="007D47B1"/>
    <w:rsid w:val="007D6920"/>
    <w:rsid w:val="007E3B78"/>
    <w:rsid w:val="007E60F0"/>
    <w:rsid w:val="007F0AE6"/>
    <w:rsid w:val="007F1D5A"/>
    <w:rsid w:val="007F2D86"/>
    <w:rsid w:val="007F6AE9"/>
    <w:rsid w:val="007F7D8A"/>
    <w:rsid w:val="00800EDD"/>
    <w:rsid w:val="0080147A"/>
    <w:rsid w:val="008047FF"/>
    <w:rsid w:val="00810F5A"/>
    <w:rsid w:val="0082117C"/>
    <w:rsid w:val="008261FA"/>
    <w:rsid w:val="00835DC5"/>
    <w:rsid w:val="00841918"/>
    <w:rsid w:val="00841B5B"/>
    <w:rsid w:val="00842BE6"/>
    <w:rsid w:val="00846165"/>
    <w:rsid w:val="008558D4"/>
    <w:rsid w:val="0085684D"/>
    <w:rsid w:val="0085704C"/>
    <w:rsid w:val="008603AC"/>
    <w:rsid w:val="008618AF"/>
    <w:rsid w:val="00864490"/>
    <w:rsid w:val="008646C0"/>
    <w:rsid w:val="00865C99"/>
    <w:rsid w:val="008700F1"/>
    <w:rsid w:val="008704EA"/>
    <w:rsid w:val="008712C0"/>
    <w:rsid w:val="00871D80"/>
    <w:rsid w:val="0087361B"/>
    <w:rsid w:val="008739D8"/>
    <w:rsid w:val="00875F96"/>
    <w:rsid w:val="0087673A"/>
    <w:rsid w:val="00877C2F"/>
    <w:rsid w:val="0088011F"/>
    <w:rsid w:val="008808A3"/>
    <w:rsid w:val="0088297D"/>
    <w:rsid w:val="00883F04"/>
    <w:rsid w:val="0088535A"/>
    <w:rsid w:val="00886170"/>
    <w:rsid w:val="00886A58"/>
    <w:rsid w:val="00892005"/>
    <w:rsid w:val="008924B4"/>
    <w:rsid w:val="00893C38"/>
    <w:rsid w:val="00896865"/>
    <w:rsid w:val="0089787E"/>
    <w:rsid w:val="008A15D4"/>
    <w:rsid w:val="008A30EB"/>
    <w:rsid w:val="008A3B2C"/>
    <w:rsid w:val="008B10D2"/>
    <w:rsid w:val="008B2CAD"/>
    <w:rsid w:val="008B30D7"/>
    <w:rsid w:val="008B5259"/>
    <w:rsid w:val="008B5E60"/>
    <w:rsid w:val="008C025B"/>
    <w:rsid w:val="008C06F5"/>
    <w:rsid w:val="008C21EE"/>
    <w:rsid w:val="008C3A40"/>
    <w:rsid w:val="008C4494"/>
    <w:rsid w:val="008C4F26"/>
    <w:rsid w:val="008D24E2"/>
    <w:rsid w:val="008D2615"/>
    <w:rsid w:val="008D3F89"/>
    <w:rsid w:val="008D4856"/>
    <w:rsid w:val="008D5822"/>
    <w:rsid w:val="008D61B4"/>
    <w:rsid w:val="008D7EED"/>
    <w:rsid w:val="008E094C"/>
    <w:rsid w:val="008E0FBE"/>
    <w:rsid w:val="008E1162"/>
    <w:rsid w:val="008E2A41"/>
    <w:rsid w:val="008E6AC0"/>
    <w:rsid w:val="008F13B1"/>
    <w:rsid w:val="008F160B"/>
    <w:rsid w:val="008F29C1"/>
    <w:rsid w:val="008F41CA"/>
    <w:rsid w:val="008F672A"/>
    <w:rsid w:val="00903BC0"/>
    <w:rsid w:val="00907F75"/>
    <w:rsid w:val="00911FA9"/>
    <w:rsid w:val="00913208"/>
    <w:rsid w:val="00913BA3"/>
    <w:rsid w:val="00927799"/>
    <w:rsid w:val="00932819"/>
    <w:rsid w:val="009354DA"/>
    <w:rsid w:val="009359C8"/>
    <w:rsid w:val="00943823"/>
    <w:rsid w:val="00945036"/>
    <w:rsid w:val="00947BAF"/>
    <w:rsid w:val="0095336C"/>
    <w:rsid w:val="009557E4"/>
    <w:rsid w:val="00956F05"/>
    <w:rsid w:val="00962C55"/>
    <w:rsid w:val="0096417B"/>
    <w:rsid w:val="009661F1"/>
    <w:rsid w:val="00970DBE"/>
    <w:rsid w:val="00971549"/>
    <w:rsid w:val="00975451"/>
    <w:rsid w:val="009759FD"/>
    <w:rsid w:val="00980815"/>
    <w:rsid w:val="009827BA"/>
    <w:rsid w:val="009833F1"/>
    <w:rsid w:val="009919EB"/>
    <w:rsid w:val="00991C26"/>
    <w:rsid w:val="00993757"/>
    <w:rsid w:val="00994166"/>
    <w:rsid w:val="009973D7"/>
    <w:rsid w:val="00997D19"/>
    <w:rsid w:val="009A38AA"/>
    <w:rsid w:val="009A6C1E"/>
    <w:rsid w:val="009B05FC"/>
    <w:rsid w:val="009B21DE"/>
    <w:rsid w:val="009B5E55"/>
    <w:rsid w:val="009B6D9C"/>
    <w:rsid w:val="009C0103"/>
    <w:rsid w:val="009D1097"/>
    <w:rsid w:val="009D23B5"/>
    <w:rsid w:val="009D7DCD"/>
    <w:rsid w:val="009E03F3"/>
    <w:rsid w:val="009E0BF9"/>
    <w:rsid w:val="009E1C5E"/>
    <w:rsid w:val="009E20F4"/>
    <w:rsid w:val="009E32B6"/>
    <w:rsid w:val="009E3400"/>
    <w:rsid w:val="009E3704"/>
    <w:rsid w:val="009E4A78"/>
    <w:rsid w:val="009F1593"/>
    <w:rsid w:val="009F20E1"/>
    <w:rsid w:val="009F40B9"/>
    <w:rsid w:val="009F5157"/>
    <w:rsid w:val="00A00380"/>
    <w:rsid w:val="00A01436"/>
    <w:rsid w:val="00A03910"/>
    <w:rsid w:val="00A1220D"/>
    <w:rsid w:val="00A12A13"/>
    <w:rsid w:val="00A167BE"/>
    <w:rsid w:val="00A21AE5"/>
    <w:rsid w:val="00A2331A"/>
    <w:rsid w:val="00A246A8"/>
    <w:rsid w:val="00A253BF"/>
    <w:rsid w:val="00A269D6"/>
    <w:rsid w:val="00A31234"/>
    <w:rsid w:val="00A32791"/>
    <w:rsid w:val="00A4088A"/>
    <w:rsid w:val="00A44739"/>
    <w:rsid w:val="00A50B74"/>
    <w:rsid w:val="00A515B5"/>
    <w:rsid w:val="00A54DC0"/>
    <w:rsid w:val="00A55CD3"/>
    <w:rsid w:val="00A60EC6"/>
    <w:rsid w:val="00A631A1"/>
    <w:rsid w:val="00A713D3"/>
    <w:rsid w:val="00A76661"/>
    <w:rsid w:val="00A7751D"/>
    <w:rsid w:val="00A80791"/>
    <w:rsid w:val="00A83C7A"/>
    <w:rsid w:val="00A924DF"/>
    <w:rsid w:val="00A9271A"/>
    <w:rsid w:val="00A95C8F"/>
    <w:rsid w:val="00A97952"/>
    <w:rsid w:val="00A97B4B"/>
    <w:rsid w:val="00AA680F"/>
    <w:rsid w:val="00AA6A74"/>
    <w:rsid w:val="00AB589B"/>
    <w:rsid w:val="00AB6DB5"/>
    <w:rsid w:val="00AB7537"/>
    <w:rsid w:val="00AC412A"/>
    <w:rsid w:val="00AC4D08"/>
    <w:rsid w:val="00AC62D8"/>
    <w:rsid w:val="00AD05A4"/>
    <w:rsid w:val="00AD249F"/>
    <w:rsid w:val="00AD3AD2"/>
    <w:rsid w:val="00AD40A1"/>
    <w:rsid w:val="00AD5251"/>
    <w:rsid w:val="00AD5363"/>
    <w:rsid w:val="00AD6A10"/>
    <w:rsid w:val="00AD7E93"/>
    <w:rsid w:val="00AE33FE"/>
    <w:rsid w:val="00AF5032"/>
    <w:rsid w:val="00AF5237"/>
    <w:rsid w:val="00AF611F"/>
    <w:rsid w:val="00AF63EA"/>
    <w:rsid w:val="00AF76D9"/>
    <w:rsid w:val="00B03A95"/>
    <w:rsid w:val="00B042E8"/>
    <w:rsid w:val="00B05244"/>
    <w:rsid w:val="00B06670"/>
    <w:rsid w:val="00B10520"/>
    <w:rsid w:val="00B12AFF"/>
    <w:rsid w:val="00B1361E"/>
    <w:rsid w:val="00B22CF2"/>
    <w:rsid w:val="00B25F84"/>
    <w:rsid w:val="00B3206D"/>
    <w:rsid w:val="00B41E0A"/>
    <w:rsid w:val="00B434C9"/>
    <w:rsid w:val="00B5072A"/>
    <w:rsid w:val="00B5329E"/>
    <w:rsid w:val="00B53D69"/>
    <w:rsid w:val="00B54D20"/>
    <w:rsid w:val="00B573AD"/>
    <w:rsid w:val="00B57D98"/>
    <w:rsid w:val="00B63DB5"/>
    <w:rsid w:val="00B73C79"/>
    <w:rsid w:val="00B73C9C"/>
    <w:rsid w:val="00B7758B"/>
    <w:rsid w:val="00B85A84"/>
    <w:rsid w:val="00B85CF4"/>
    <w:rsid w:val="00B90D76"/>
    <w:rsid w:val="00B91758"/>
    <w:rsid w:val="00B9220E"/>
    <w:rsid w:val="00B94D69"/>
    <w:rsid w:val="00B955F0"/>
    <w:rsid w:val="00B972C0"/>
    <w:rsid w:val="00BA331E"/>
    <w:rsid w:val="00BB105B"/>
    <w:rsid w:val="00BB4DEC"/>
    <w:rsid w:val="00BB58E2"/>
    <w:rsid w:val="00BB6D48"/>
    <w:rsid w:val="00BB7D5A"/>
    <w:rsid w:val="00BC1BF3"/>
    <w:rsid w:val="00BC7642"/>
    <w:rsid w:val="00BD05DA"/>
    <w:rsid w:val="00BD4FEA"/>
    <w:rsid w:val="00BD69D1"/>
    <w:rsid w:val="00BE0236"/>
    <w:rsid w:val="00BE76FF"/>
    <w:rsid w:val="00BF1DC3"/>
    <w:rsid w:val="00BF60E3"/>
    <w:rsid w:val="00BF72F6"/>
    <w:rsid w:val="00C00642"/>
    <w:rsid w:val="00C029B1"/>
    <w:rsid w:val="00C05088"/>
    <w:rsid w:val="00C12112"/>
    <w:rsid w:val="00C121C2"/>
    <w:rsid w:val="00C1327E"/>
    <w:rsid w:val="00C23F1A"/>
    <w:rsid w:val="00C24337"/>
    <w:rsid w:val="00C31BC2"/>
    <w:rsid w:val="00C31BC6"/>
    <w:rsid w:val="00C33F5A"/>
    <w:rsid w:val="00C34AA5"/>
    <w:rsid w:val="00C37192"/>
    <w:rsid w:val="00C37DCE"/>
    <w:rsid w:val="00C41E6A"/>
    <w:rsid w:val="00C44181"/>
    <w:rsid w:val="00C55DE0"/>
    <w:rsid w:val="00C61A40"/>
    <w:rsid w:val="00C64550"/>
    <w:rsid w:val="00C6693B"/>
    <w:rsid w:val="00C67B59"/>
    <w:rsid w:val="00C74415"/>
    <w:rsid w:val="00C7752E"/>
    <w:rsid w:val="00C8091D"/>
    <w:rsid w:val="00C8258D"/>
    <w:rsid w:val="00C83E73"/>
    <w:rsid w:val="00C8562B"/>
    <w:rsid w:val="00C90831"/>
    <w:rsid w:val="00C90CDC"/>
    <w:rsid w:val="00C910E4"/>
    <w:rsid w:val="00C91A0E"/>
    <w:rsid w:val="00C94C04"/>
    <w:rsid w:val="00C9572F"/>
    <w:rsid w:val="00CA0A84"/>
    <w:rsid w:val="00CA1AC3"/>
    <w:rsid w:val="00CA2CFD"/>
    <w:rsid w:val="00CA6053"/>
    <w:rsid w:val="00CA6EC3"/>
    <w:rsid w:val="00CA72AB"/>
    <w:rsid w:val="00CB0579"/>
    <w:rsid w:val="00CB5520"/>
    <w:rsid w:val="00CB5C53"/>
    <w:rsid w:val="00CB6351"/>
    <w:rsid w:val="00CC0398"/>
    <w:rsid w:val="00CC34CA"/>
    <w:rsid w:val="00CC5D5C"/>
    <w:rsid w:val="00CD16F6"/>
    <w:rsid w:val="00CD52A7"/>
    <w:rsid w:val="00CD53D1"/>
    <w:rsid w:val="00CD566A"/>
    <w:rsid w:val="00CD7215"/>
    <w:rsid w:val="00CD7C20"/>
    <w:rsid w:val="00CE2F25"/>
    <w:rsid w:val="00CE4805"/>
    <w:rsid w:val="00CE4CA9"/>
    <w:rsid w:val="00CE5191"/>
    <w:rsid w:val="00CF5270"/>
    <w:rsid w:val="00CF5659"/>
    <w:rsid w:val="00CF5E4B"/>
    <w:rsid w:val="00D009B8"/>
    <w:rsid w:val="00D019C4"/>
    <w:rsid w:val="00D037CD"/>
    <w:rsid w:val="00D04D05"/>
    <w:rsid w:val="00D04DEB"/>
    <w:rsid w:val="00D0592E"/>
    <w:rsid w:val="00D06367"/>
    <w:rsid w:val="00D11953"/>
    <w:rsid w:val="00D14994"/>
    <w:rsid w:val="00D16237"/>
    <w:rsid w:val="00D16DD5"/>
    <w:rsid w:val="00D2138E"/>
    <w:rsid w:val="00D21EC0"/>
    <w:rsid w:val="00D22C86"/>
    <w:rsid w:val="00D252EB"/>
    <w:rsid w:val="00D264D2"/>
    <w:rsid w:val="00D27A30"/>
    <w:rsid w:val="00D3060D"/>
    <w:rsid w:val="00D3490F"/>
    <w:rsid w:val="00D34F2D"/>
    <w:rsid w:val="00D36050"/>
    <w:rsid w:val="00D45AE5"/>
    <w:rsid w:val="00D478A7"/>
    <w:rsid w:val="00D50CF5"/>
    <w:rsid w:val="00D525A4"/>
    <w:rsid w:val="00D52F13"/>
    <w:rsid w:val="00D560E9"/>
    <w:rsid w:val="00D60892"/>
    <w:rsid w:val="00D6545A"/>
    <w:rsid w:val="00D715AF"/>
    <w:rsid w:val="00D82D1C"/>
    <w:rsid w:val="00D8312F"/>
    <w:rsid w:val="00D83250"/>
    <w:rsid w:val="00D85176"/>
    <w:rsid w:val="00D85ACB"/>
    <w:rsid w:val="00D9213A"/>
    <w:rsid w:val="00D97E45"/>
    <w:rsid w:val="00DA0651"/>
    <w:rsid w:val="00DA0EBF"/>
    <w:rsid w:val="00DA24B8"/>
    <w:rsid w:val="00DA594B"/>
    <w:rsid w:val="00DA64D9"/>
    <w:rsid w:val="00DB2FF2"/>
    <w:rsid w:val="00DB5C42"/>
    <w:rsid w:val="00DC0831"/>
    <w:rsid w:val="00DC29D3"/>
    <w:rsid w:val="00DC684F"/>
    <w:rsid w:val="00DD02D6"/>
    <w:rsid w:val="00DD3E01"/>
    <w:rsid w:val="00DD6324"/>
    <w:rsid w:val="00DD6751"/>
    <w:rsid w:val="00DD7E47"/>
    <w:rsid w:val="00DE1619"/>
    <w:rsid w:val="00DE1AB8"/>
    <w:rsid w:val="00DE29C6"/>
    <w:rsid w:val="00DE2B40"/>
    <w:rsid w:val="00DE4CBA"/>
    <w:rsid w:val="00DF3439"/>
    <w:rsid w:val="00DF5CF3"/>
    <w:rsid w:val="00DF789A"/>
    <w:rsid w:val="00DF7F56"/>
    <w:rsid w:val="00E01779"/>
    <w:rsid w:val="00E03FD3"/>
    <w:rsid w:val="00E04AB9"/>
    <w:rsid w:val="00E0643F"/>
    <w:rsid w:val="00E07B9C"/>
    <w:rsid w:val="00E13E04"/>
    <w:rsid w:val="00E154D1"/>
    <w:rsid w:val="00E1648C"/>
    <w:rsid w:val="00E16D6D"/>
    <w:rsid w:val="00E20F08"/>
    <w:rsid w:val="00E269DB"/>
    <w:rsid w:val="00E273D2"/>
    <w:rsid w:val="00E32963"/>
    <w:rsid w:val="00E33C98"/>
    <w:rsid w:val="00E3590B"/>
    <w:rsid w:val="00E365D4"/>
    <w:rsid w:val="00E46551"/>
    <w:rsid w:val="00E51D09"/>
    <w:rsid w:val="00E52F9F"/>
    <w:rsid w:val="00E5542E"/>
    <w:rsid w:val="00E6468C"/>
    <w:rsid w:val="00E66282"/>
    <w:rsid w:val="00E66D38"/>
    <w:rsid w:val="00E707CF"/>
    <w:rsid w:val="00E7690B"/>
    <w:rsid w:val="00E806DA"/>
    <w:rsid w:val="00E83ABB"/>
    <w:rsid w:val="00E8452A"/>
    <w:rsid w:val="00E84A98"/>
    <w:rsid w:val="00E874C9"/>
    <w:rsid w:val="00E91963"/>
    <w:rsid w:val="00E91D34"/>
    <w:rsid w:val="00EA1907"/>
    <w:rsid w:val="00EA6A13"/>
    <w:rsid w:val="00EA7F34"/>
    <w:rsid w:val="00EB02EE"/>
    <w:rsid w:val="00EB1650"/>
    <w:rsid w:val="00EB1B21"/>
    <w:rsid w:val="00EB3F4F"/>
    <w:rsid w:val="00EB4612"/>
    <w:rsid w:val="00EB5C6F"/>
    <w:rsid w:val="00EB6DFF"/>
    <w:rsid w:val="00EB6FA0"/>
    <w:rsid w:val="00EB79BE"/>
    <w:rsid w:val="00EC3C10"/>
    <w:rsid w:val="00EC470E"/>
    <w:rsid w:val="00EC61CA"/>
    <w:rsid w:val="00EC77DC"/>
    <w:rsid w:val="00ED521C"/>
    <w:rsid w:val="00EE09F3"/>
    <w:rsid w:val="00EE1B8D"/>
    <w:rsid w:val="00EE3BB4"/>
    <w:rsid w:val="00EE5675"/>
    <w:rsid w:val="00EF053C"/>
    <w:rsid w:val="00EF25A1"/>
    <w:rsid w:val="00EF5DBE"/>
    <w:rsid w:val="00EF71F5"/>
    <w:rsid w:val="00F01A51"/>
    <w:rsid w:val="00F13E40"/>
    <w:rsid w:val="00F143B2"/>
    <w:rsid w:val="00F150AB"/>
    <w:rsid w:val="00F1510A"/>
    <w:rsid w:val="00F17556"/>
    <w:rsid w:val="00F21D8B"/>
    <w:rsid w:val="00F23835"/>
    <w:rsid w:val="00F373FC"/>
    <w:rsid w:val="00F4092B"/>
    <w:rsid w:val="00F47C92"/>
    <w:rsid w:val="00F54000"/>
    <w:rsid w:val="00F611C3"/>
    <w:rsid w:val="00F617FE"/>
    <w:rsid w:val="00F629FD"/>
    <w:rsid w:val="00F64C04"/>
    <w:rsid w:val="00F70D7C"/>
    <w:rsid w:val="00F70ECD"/>
    <w:rsid w:val="00F71E12"/>
    <w:rsid w:val="00F721C4"/>
    <w:rsid w:val="00F84704"/>
    <w:rsid w:val="00F84753"/>
    <w:rsid w:val="00F86923"/>
    <w:rsid w:val="00F92754"/>
    <w:rsid w:val="00F970EC"/>
    <w:rsid w:val="00FA1172"/>
    <w:rsid w:val="00FA2E87"/>
    <w:rsid w:val="00FA7DBB"/>
    <w:rsid w:val="00FA7EE0"/>
    <w:rsid w:val="00FB09DC"/>
    <w:rsid w:val="00FB2199"/>
    <w:rsid w:val="00FB254E"/>
    <w:rsid w:val="00FB3964"/>
    <w:rsid w:val="00FB5002"/>
    <w:rsid w:val="00FC18AB"/>
    <w:rsid w:val="00FD1B9C"/>
    <w:rsid w:val="00FD2796"/>
    <w:rsid w:val="00FD661D"/>
    <w:rsid w:val="00FD6E55"/>
    <w:rsid w:val="00FE18B7"/>
    <w:rsid w:val="00FE1FC4"/>
    <w:rsid w:val="00FF3F51"/>
    <w:rsid w:val="00FF7BB8"/>
  </w:rsids>
  <m:mathPr>
    <m:mathFont m:val="Cambria Math"/>
    <m:brkBin m:val="before"/>
    <m:brkBinSub m:val="--"/>
    <m:smallFrac m:val="off"/>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98"/>
    <w:pPr>
      <w:spacing w:before="60" w:after="180" w:line="300" w:lineRule="atLeast"/>
    </w:pPr>
    <w:rPr>
      <w:rFonts w:ascii="Arial" w:hAnsi="Arial" w:cs="Arial"/>
      <w:sz w:val="22"/>
      <w:szCs w:val="22"/>
    </w:rPr>
  </w:style>
  <w:style w:type="paragraph" w:styleId="Heading1">
    <w:name w:val="heading 1"/>
    <w:basedOn w:val="Normal"/>
    <w:next w:val="Normal"/>
    <w:link w:val="Heading1Char"/>
    <w:uiPriority w:val="99"/>
    <w:qFormat/>
    <w:rsid w:val="00CC0398"/>
    <w:pPr>
      <w:keepNext/>
      <w:spacing w:before="480" w:after="360" w:line="240" w:lineRule="auto"/>
      <w:outlineLvl w:val="0"/>
    </w:pPr>
    <w:rPr>
      <w:rFonts w:cs="Times New Roman"/>
      <w:b/>
      <w:bCs/>
      <w:color w:val="003399"/>
      <w:spacing w:val="4"/>
      <w:sz w:val="36"/>
      <w:szCs w:val="36"/>
    </w:rPr>
  </w:style>
  <w:style w:type="paragraph" w:styleId="Heading2">
    <w:name w:val="heading 2"/>
    <w:basedOn w:val="Normal"/>
    <w:next w:val="Normal"/>
    <w:link w:val="Heading2Char"/>
    <w:uiPriority w:val="99"/>
    <w:qFormat/>
    <w:rsid w:val="00172DAA"/>
    <w:pPr>
      <w:keepNext/>
      <w:spacing w:before="360" w:after="240"/>
      <w:outlineLvl w:val="1"/>
    </w:pPr>
    <w:rPr>
      <w:rFonts w:cs="Times New Roman"/>
      <w:b/>
      <w:bCs/>
      <w:color w:val="003399"/>
      <w:sz w:val="28"/>
      <w:szCs w:val="28"/>
    </w:rPr>
  </w:style>
  <w:style w:type="paragraph" w:styleId="Heading3">
    <w:name w:val="heading 3"/>
    <w:basedOn w:val="Normal"/>
    <w:next w:val="Normal"/>
    <w:link w:val="Heading3Char"/>
    <w:uiPriority w:val="99"/>
    <w:qFormat/>
    <w:rsid w:val="00CC0398"/>
    <w:pPr>
      <w:keepNext/>
      <w:spacing w:before="200" w:after="200"/>
      <w:outlineLvl w:val="2"/>
    </w:pPr>
    <w:rPr>
      <w:rFonts w:cs="Times New Roman"/>
      <w:b/>
      <w:bCs/>
      <w:i/>
      <w:iCs/>
      <w:lang w:val="en-GB"/>
    </w:rPr>
  </w:style>
  <w:style w:type="paragraph" w:styleId="Heading4">
    <w:name w:val="heading 4"/>
    <w:basedOn w:val="Normal"/>
    <w:next w:val="Normal"/>
    <w:link w:val="Heading4Char"/>
    <w:uiPriority w:val="99"/>
    <w:qFormat/>
    <w:rsid w:val="00CC0398"/>
    <w:pPr>
      <w:keepNext/>
      <w:spacing w:before="120" w:after="120"/>
      <w:outlineLvl w:val="3"/>
    </w:pPr>
    <w:rPr>
      <w:rFonts w:cs="Times New Roman"/>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A24B8"/>
    <w:rPr>
      <w:rFonts w:ascii="Arial" w:hAnsi="Arial" w:cs="Arial"/>
      <w:b/>
      <w:bCs/>
      <w:color w:val="003399"/>
      <w:spacing w:val="4"/>
      <w:sz w:val="36"/>
      <w:szCs w:val="36"/>
      <w:lang w:val="en-AU" w:eastAsia="en-US"/>
    </w:rPr>
  </w:style>
  <w:style w:type="character" w:customStyle="1" w:styleId="Heading2Char">
    <w:name w:val="Heading 2 Char"/>
    <w:link w:val="Heading2"/>
    <w:uiPriority w:val="99"/>
    <w:locked/>
    <w:rsid w:val="00172DAA"/>
    <w:rPr>
      <w:rFonts w:ascii="Arial" w:hAnsi="Arial" w:cs="Arial"/>
      <w:b/>
      <w:bCs/>
      <w:color w:val="003399"/>
      <w:sz w:val="28"/>
      <w:szCs w:val="28"/>
      <w:lang w:val="en-AU" w:eastAsia="en-US"/>
    </w:rPr>
  </w:style>
  <w:style w:type="character" w:customStyle="1" w:styleId="Heading3Char">
    <w:name w:val="Heading 3 Char"/>
    <w:link w:val="Heading3"/>
    <w:uiPriority w:val="99"/>
    <w:locked/>
    <w:rsid w:val="00DA24B8"/>
    <w:rPr>
      <w:rFonts w:ascii="Arial" w:hAnsi="Arial" w:cs="Arial"/>
      <w:b/>
      <w:bCs/>
      <w:i/>
      <w:iCs/>
      <w:sz w:val="22"/>
      <w:szCs w:val="22"/>
      <w:lang w:val="en-GB" w:eastAsia="en-US"/>
    </w:rPr>
  </w:style>
  <w:style w:type="character" w:customStyle="1" w:styleId="Heading4Char">
    <w:name w:val="Heading 4 Char"/>
    <w:link w:val="Heading4"/>
    <w:uiPriority w:val="99"/>
    <w:locked/>
    <w:rsid w:val="00DA24B8"/>
    <w:rPr>
      <w:rFonts w:ascii="Arial" w:hAnsi="Arial" w:cs="Arial"/>
      <w:i/>
      <w:iCs/>
      <w:sz w:val="23"/>
      <w:szCs w:val="23"/>
      <w:lang w:val="en-AU" w:eastAsia="en-US"/>
    </w:rPr>
  </w:style>
  <w:style w:type="paragraph" w:styleId="Footer">
    <w:name w:val="footer"/>
    <w:basedOn w:val="Normal"/>
    <w:link w:val="FooterChar"/>
    <w:uiPriority w:val="99"/>
    <w:rsid w:val="00CC0398"/>
    <w:pPr>
      <w:spacing w:after="0" w:line="240" w:lineRule="auto"/>
    </w:pPr>
    <w:rPr>
      <w:rFonts w:cs="Times New Roman"/>
      <w:caps/>
      <w:color w:val="003399"/>
      <w:spacing w:val="6"/>
      <w:sz w:val="18"/>
      <w:szCs w:val="18"/>
    </w:rPr>
  </w:style>
  <w:style w:type="character" w:customStyle="1" w:styleId="FooterChar">
    <w:name w:val="Footer Char"/>
    <w:link w:val="Footer"/>
    <w:uiPriority w:val="99"/>
    <w:locked/>
    <w:rsid w:val="00DA24B8"/>
    <w:rPr>
      <w:rFonts w:ascii="Arial" w:hAnsi="Arial" w:cs="Arial"/>
      <w:caps/>
      <w:color w:val="003399"/>
      <w:spacing w:val="6"/>
      <w:sz w:val="18"/>
      <w:szCs w:val="18"/>
      <w:lang w:val="en-AU" w:eastAsia="en-US"/>
    </w:rPr>
  </w:style>
  <w:style w:type="paragraph" w:styleId="Header">
    <w:name w:val="header"/>
    <w:basedOn w:val="Normal"/>
    <w:link w:val="HeaderChar"/>
    <w:uiPriority w:val="99"/>
    <w:rsid w:val="00CC0398"/>
    <w:pPr>
      <w:pBdr>
        <w:bottom w:val="single" w:sz="2" w:space="2" w:color="003399"/>
      </w:pBdr>
      <w:spacing w:after="0" w:line="240" w:lineRule="auto"/>
    </w:pPr>
    <w:rPr>
      <w:rFonts w:cs="Times New Roman"/>
      <w:caps/>
      <w:color w:val="003399"/>
      <w:spacing w:val="20"/>
      <w:sz w:val="17"/>
      <w:szCs w:val="17"/>
    </w:rPr>
  </w:style>
  <w:style w:type="character" w:customStyle="1" w:styleId="HeaderChar">
    <w:name w:val="Header Char"/>
    <w:link w:val="Header"/>
    <w:uiPriority w:val="99"/>
    <w:locked/>
    <w:rsid w:val="00DA24B8"/>
    <w:rPr>
      <w:rFonts w:ascii="Arial" w:hAnsi="Arial" w:cs="Arial"/>
      <w:caps/>
      <w:color w:val="003399"/>
      <w:spacing w:val="20"/>
      <w:sz w:val="17"/>
      <w:szCs w:val="17"/>
      <w:lang w:val="en-AU" w:eastAsia="en-US"/>
    </w:rPr>
  </w:style>
  <w:style w:type="paragraph" w:customStyle="1" w:styleId="ColorfulList-Accent11">
    <w:name w:val="Colorful List - Accent 11"/>
    <w:basedOn w:val="Normal"/>
    <w:uiPriority w:val="99"/>
    <w:qFormat/>
    <w:rsid w:val="00DA24B8"/>
    <w:pPr>
      <w:ind w:left="720"/>
    </w:pPr>
  </w:style>
  <w:style w:type="paragraph" w:styleId="FootnoteText">
    <w:name w:val="footnote text"/>
    <w:basedOn w:val="Normal"/>
    <w:link w:val="FootnoteTextChar"/>
    <w:uiPriority w:val="99"/>
    <w:semiHidden/>
    <w:rsid w:val="00CC0398"/>
    <w:pPr>
      <w:tabs>
        <w:tab w:val="left" w:pos="425"/>
      </w:tabs>
      <w:spacing w:after="60" w:line="240" w:lineRule="auto"/>
      <w:ind w:left="425" w:hanging="425"/>
    </w:pPr>
    <w:rPr>
      <w:rFonts w:cs="Times New Roman"/>
      <w:sz w:val="18"/>
      <w:szCs w:val="18"/>
    </w:rPr>
  </w:style>
  <w:style w:type="character" w:customStyle="1" w:styleId="FootnoteTextChar">
    <w:name w:val="Footnote Text Char"/>
    <w:link w:val="FootnoteText"/>
    <w:uiPriority w:val="99"/>
    <w:locked/>
    <w:rsid w:val="008A30EB"/>
    <w:rPr>
      <w:rFonts w:ascii="Arial" w:hAnsi="Arial" w:cs="Arial"/>
      <w:sz w:val="18"/>
      <w:szCs w:val="18"/>
      <w:lang w:val="en-AU" w:eastAsia="en-US"/>
    </w:rPr>
  </w:style>
  <w:style w:type="character" w:styleId="FootnoteReference">
    <w:name w:val="footnote reference"/>
    <w:uiPriority w:val="99"/>
    <w:semiHidden/>
    <w:rsid w:val="00CC0398"/>
    <w:rPr>
      <w:rFonts w:ascii="Arial" w:hAnsi="Arial" w:cs="Arial"/>
      <w:color w:val="auto"/>
      <w:position w:val="8"/>
      <w:sz w:val="16"/>
      <w:szCs w:val="16"/>
    </w:rPr>
  </w:style>
  <w:style w:type="paragraph" w:customStyle="1" w:styleId="Default">
    <w:name w:val="Default"/>
    <w:basedOn w:val="Normal"/>
    <w:uiPriority w:val="99"/>
    <w:rsid w:val="00EE3BB4"/>
    <w:pPr>
      <w:autoSpaceDE w:val="0"/>
      <w:autoSpaceDN w:val="0"/>
    </w:pPr>
    <w:rPr>
      <w:rFonts w:ascii="GillSans Light" w:hAnsi="GillSans Light" w:cs="GillSans Light"/>
      <w:color w:val="000000"/>
      <w:sz w:val="24"/>
      <w:szCs w:val="24"/>
      <w:lang w:eastAsia="en-NZ"/>
    </w:rPr>
  </w:style>
  <w:style w:type="paragraph" w:styleId="TOC1">
    <w:name w:val="toc 1"/>
    <w:basedOn w:val="Normal"/>
    <w:next w:val="Normal"/>
    <w:autoRedefine/>
    <w:uiPriority w:val="39"/>
    <w:rsid w:val="00DE1619"/>
    <w:pPr>
      <w:tabs>
        <w:tab w:val="right" w:leader="dot" w:pos="8789"/>
      </w:tabs>
      <w:spacing w:before="240"/>
      <w:ind w:right="6"/>
    </w:pPr>
    <w:rPr>
      <w:noProof/>
      <w:color w:val="003399"/>
      <w:sz w:val="24"/>
      <w:szCs w:val="28"/>
    </w:rPr>
  </w:style>
  <w:style w:type="paragraph" w:styleId="TOC2">
    <w:name w:val="toc 2"/>
    <w:basedOn w:val="Normal"/>
    <w:next w:val="Normal"/>
    <w:autoRedefine/>
    <w:uiPriority w:val="39"/>
    <w:rsid w:val="00DE1619"/>
    <w:pPr>
      <w:tabs>
        <w:tab w:val="right" w:leader="dot" w:pos="8789"/>
      </w:tabs>
      <w:spacing w:before="120"/>
      <w:ind w:left="284" w:right="6"/>
    </w:pPr>
    <w:rPr>
      <w:noProof/>
      <w:sz w:val="20"/>
    </w:rPr>
  </w:style>
  <w:style w:type="paragraph" w:styleId="TOC3">
    <w:name w:val="toc 3"/>
    <w:basedOn w:val="Normal"/>
    <w:next w:val="Normal"/>
    <w:autoRedefine/>
    <w:uiPriority w:val="39"/>
    <w:rsid w:val="00913208"/>
    <w:pPr>
      <w:tabs>
        <w:tab w:val="right" w:leader="dot" w:pos="8789"/>
      </w:tabs>
      <w:spacing w:before="0"/>
      <w:ind w:left="567"/>
    </w:pPr>
    <w:rPr>
      <w:noProof/>
    </w:rPr>
  </w:style>
  <w:style w:type="paragraph" w:styleId="TOC4">
    <w:name w:val="toc 4"/>
    <w:basedOn w:val="Normal"/>
    <w:next w:val="Normal"/>
    <w:autoRedefine/>
    <w:uiPriority w:val="99"/>
    <w:semiHidden/>
    <w:rsid w:val="00EE3BB4"/>
    <w:pPr>
      <w:ind w:left="660"/>
    </w:pPr>
    <w:rPr>
      <w:rFonts w:ascii="Calibri" w:hAnsi="Calibri" w:cs="Calibri"/>
      <w:sz w:val="18"/>
      <w:szCs w:val="18"/>
    </w:rPr>
  </w:style>
  <w:style w:type="paragraph" w:styleId="TOC5">
    <w:name w:val="toc 5"/>
    <w:basedOn w:val="Normal"/>
    <w:next w:val="Normal"/>
    <w:autoRedefine/>
    <w:uiPriority w:val="99"/>
    <w:semiHidden/>
    <w:rsid w:val="00EE3BB4"/>
    <w:pPr>
      <w:ind w:left="880"/>
    </w:pPr>
    <w:rPr>
      <w:rFonts w:ascii="Calibri" w:hAnsi="Calibri" w:cs="Calibri"/>
      <w:sz w:val="18"/>
      <w:szCs w:val="18"/>
    </w:rPr>
  </w:style>
  <w:style w:type="paragraph" w:styleId="TOC6">
    <w:name w:val="toc 6"/>
    <w:basedOn w:val="Normal"/>
    <w:next w:val="Normal"/>
    <w:autoRedefine/>
    <w:uiPriority w:val="99"/>
    <w:semiHidden/>
    <w:rsid w:val="00EE3BB4"/>
    <w:pPr>
      <w:ind w:left="1100"/>
    </w:pPr>
    <w:rPr>
      <w:rFonts w:ascii="Calibri" w:hAnsi="Calibri" w:cs="Calibri"/>
      <w:sz w:val="18"/>
      <w:szCs w:val="18"/>
    </w:rPr>
  </w:style>
  <w:style w:type="paragraph" w:styleId="TOC7">
    <w:name w:val="toc 7"/>
    <w:basedOn w:val="Normal"/>
    <w:next w:val="Normal"/>
    <w:autoRedefine/>
    <w:uiPriority w:val="99"/>
    <w:semiHidden/>
    <w:rsid w:val="00EE3BB4"/>
    <w:pPr>
      <w:ind w:left="1320"/>
    </w:pPr>
    <w:rPr>
      <w:rFonts w:ascii="Calibri" w:hAnsi="Calibri" w:cs="Calibri"/>
      <w:sz w:val="18"/>
      <w:szCs w:val="18"/>
    </w:rPr>
  </w:style>
  <w:style w:type="paragraph" w:styleId="TOC8">
    <w:name w:val="toc 8"/>
    <w:basedOn w:val="Normal"/>
    <w:next w:val="Normal"/>
    <w:autoRedefine/>
    <w:uiPriority w:val="99"/>
    <w:semiHidden/>
    <w:rsid w:val="00EE3BB4"/>
    <w:pPr>
      <w:ind w:left="1540"/>
    </w:pPr>
    <w:rPr>
      <w:rFonts w:ascii="Calibri" w:hAnsi="Calibri" w:cs="Calibri"/>
      <w:sz w:val="18"/>
      <w:szCs w:val="18"/>
    </w:rPr>
  </w:style>
  <w:style w:type="paragraph" w:styleId="TOC9">
    <w:name w:val="toc 9"/>
    <w:basedOn w:val="Normal"/>
    <w:next w:val="Normal"/>
    <w:autoRedefine/>
    <w:uiPriority w:val="99"/>
    <w:semiHidden/>
    <w:rsid w:val="00EE3BB4"/>
    <w:pPr>
      <w:ind w:left="1760"/>
    </w:pPr>
    <w:rPr>
      <w:rFonts w:ascii="Calibri" w:hAnsi="Calibri" w:cs="Calibri"/>
      <w:sz w:val="18"/>
      <w:szCs w:val="18"/>
    </w:rPr>
  </w:style>
  <w:style w:type="character" w:styleId="Hyperlink">
    <w:name w:val="Hyperlink"/>
    <w:uiPriority w:val="99"/>
    <w:rsid w:val="00EE3BB4"/>
    <w:rPr>
      <w:rFonts w:cs="Times New Roman"/>
      <w:color w:val="0000FF"/>
      <w:u w:val="single"/>
    </w:rPr>
  </w:style>
  <w:style w:type="paragraph" w:styleId="BalloonText">
    <w:name w:val="Balloon Text"/>
    <w:basedOn w:val="Normal"/>
    <w:link w:val="BalloonTextChar"/>
    <w:uiPriority w:val="99"/>
    <w:semiHidden/>
    <w:rsid w:val="008261FA"/>
    <w:rPr>
      <w:rFonts w:ascii="Tahoma" w:hAnsi="Tahoma" w:cs="Times New Roman"/>
      <w:sz w:val="16"/>
      <w:szCs w:val="16"/>
      <w:lang/>
    </w:rPr>
  </w:style>
  <w:style w:type="character" w:customStyle="1" w:styleId="BalloonTextChar">
    <w:name w:val="Balloon Text Char"/>
    <w:link w:val="BalloonText"/>
    <w:uiPriority w:val="99"/>
    <w:semiHidden/>
    <w:locked/>
    <w:rsid w:val="008261FA"/>
    <w:rPr>
      <w:rFonts w:ascii="Tahoma" w:hAnsi="Tahoma" w:cs="Tahoma"/>
      <w:sz w:val="16"/>
      <w:szCs w:val="16"/>
      <w:lang w:eastAsia="en-US"/>
    </w:rPr>
  </w:style>
  <w:style w:type="table" w:styleId="TableGrid">
    <w:name w:val="Table Grid"/>
    <w:basedOn w:val="TableNormal"/>
    <w:uiPriority w:val="99"/>
    <w:rsid w:val="008261F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E33C98"/>
    <w:pPr>
      <w:keepLines/>
      <w:spacing w:after="0" w:line="276" w:lineRule="auto"/>
      <w:outlineLvl w:val="9"/>
    </w:pPr>
    <w:rPr>
      <w:rFonts w:ascii="Cambria" w:hAnsi="Cambria" w:cs="Cambria"/>
      <w:caps/>
      <w:color w:val="365F91"/>
      <w:sz w:val="28"/>
      <w:szCs w:val="28"/>
      <w:lang w:val="en-US"/>
    </w:rPr>
  </w:style>
  <w:style w:type="paragraph" w:customStyle="1" w:styleId="Bullet-dash">
    <w:name w:val="Bullet-dash"/>
    <w:basedOn w:val="Bullet-list"/>
    <w:uiPriority w:val="99"/>
    <w:rsid w:val="00C8562B"/>
    <w:pPr>
      <w:numPr>
        <w:ilvl w:val="1"/>
      </w:numPr>
      <w:spacing w:line="300" w:lineRule="atLeast"/>
    </w:pPr>
  </w:style>
  <w:style w:type="paragraph" w:customStyle="1" w:styleId="Bullet-list">
    <w:name w:val="Bullet-list"/>
    <w:uiPriority w:val="99"/>
    <w:rsid w:val="00CC0398"/>
    <w:pPr>
      <w:numPr>
        <w:numId w:val="27"/>
      </w:numPr>
      <w:spacing w:after="180" w:line="280" w:lineRule="exact"/>
    </w:pPr>
    <w:rPr>
      <w:rFonts w:ascii="Arial" w:hAnsi="Arial" w:cs="Arial"/>
      <w:sz w:val="22"/>
      <w:szCs w:val="22"/>
    </w:rPr>
  </w:style>
  <w:style w:type="paragraph" w:customStyle="1" w:styleId="spacer">
    <w:name w:val="spacer"/>
    <w:uiPriority w:val="99"/>
    <w:rsid w:val="00CC0398"/>
    <w:pPr>
      <w:ind w:left="170"/>
    </w:pPr>
    <w:rPr>
      <w:rFonts w:ascii="Arial" w:hAnsi="Arial" w:cs="Arial"/>
    </w:rPr>
  </w:style>
  <w:style w:type="paragraph" w:customStyle="1" w:styleId="Boxtext">
    <w:name w:val="Box text"/>
    <w:uiPriority w:val="99"/>
    <w:rsid w:val="00CC0398"/>
    <w:pPr>
      <w:pBdr>
        <w:top w:val="single" w:sz="4" w:space="4" w:color="003399"/>
        <w:left w:val="single" w:sz="4" w:space="8" w:color="003399"/>
        <w:bottom w:val="single" w:sz="4" w:space="6" w:color="003399"/>
        <w:right w:val="single" w:sz="4" w:space="8" w:color="003399"/>
      </w:pBdr>
      <w:shd w:val="clear" w:color="auto" w:fill="D9E6FF"/>
      <w:spacing w:after="180" w:line="280" w:lineRule="exact"/>
      <w:ind w:left="284" w:right="284"/>
      <w:jc w:val="both"/>
    </w:pPr>
    <w:rPr>
      <w:rFonts w:ascii="Arial" w:hAnsi="Arial" w:cs="Arial"/>
      <w:lang w:val="en-NZ"/>
    </w:rPr>
  </w:style>
  <w:style w:type="paragraph" w:customStyle="1" w:styleId="Boxbullet">
    <w:name w:val="Box bullet"/>
    <w:basedOn w:val="Boxtext"/>
    <w:uiPriority w:val="99"/>
    <w:rsid w:val="00CC0398"/>
    <w:pPr>
      <w:numPr>
        <w:numId w:val="25"/>
      </w:numPr>
      <w:tabs>
        <w:tab w:val="left" w:pos="567"/>
      </w:tabs>
    </w:pPr>
  </w:style>
  <w:style w:type="paragraph" w:customStyle="1" w:styleId="Boxheading">
    <w:name w:val="Box heading"/>
    <w:basedOn w:val="Boxtext"/>
    <w:next w:val="Boxtext"/>
    <w:uiPriority w:val="99"/>
    <w:rsid w:val="00CC0398"/>
    <w:pPr>
      <w:spacing w:before="180"/>
      <w:jc w:val="center"/>
    </w:pPr>
    <w:rPr>
      <w:b/>
      <w:bCs/>
      <w:color w:val="003399"/>
    </w:rPr>
  </w:style>
  <w:style w:type="paragraph" w:customStyle="1" w:styleId="Boxsubhead">
    <w:name w:val="Box subhead"/>
    <w:basedOn w:val="Boxtext"/>
    <w:next w:val="Boxtext"/>
    <w:uiPriority w:val="99"/>
    <w:rsid w:val="00CC0398"/>
    <w:pPr>
      <w:spacing w:before="120" w:after="120"/>
      <w:jc w:val="left"/>
    </w:pPr>
    <w:rPr>
      <w:color w:val="003399"/>
    </w:rPr>
  </w:style>
  <w:style w:type="paragraph" w:customStyle="1" w:styleId="ChapterHeading">
    <w:name w:val="Chapter Heading"/>
    <w:basedOn w:val="Normal"/>
    <w:next w:val="Normal"/>
    <w:uiPriority w:val="99"/>
    <w:rsid w:val="00CC0398"/>
    <w:pPr>
      <w:spacing w:before="440" w:after="320" w:line="240" w:lineRule="auto"/>
      <w:jc w:val="center"/>
    </w:pPr>
    <w:rPr>
      <w:b/>
      <w:bCs/>
      <w:color w:val="003399"/>
      <w:spacing w:val="18"/>
      <w:sz w:val="44"/>
      <w:szCs w:val="44"/>
    </w:rPr>
  </w:style>
  <w:style w:type="paragraph" w:customStyle="1" w:styleId="ChapterNo">
    <w:name w:val="Chapter No."/>
    <w:basedOn w:val="Normal"/>
    <w:uiPriority w:val="99"/>
    <w:rsid w:val="00CC0398"/>
    <w:pPr>
      <w:pBdr>
        <w:bottom w:val="single" w:sz="8" w:space="30" w:color="003399"/>
      </w:pBdr>
      <w:spacing w:before="600" w:after="600" w:line="240" w:lineRule="auto"/>
      <w:jc w:val="center"/>
    </w:pPr>
    <w:rPr>
      <w:b/>
      <w:bCs/>
      <w:color w:val="003399"/>
      <w:spacing w:val="30"/>
      <w:sz w:val="44"/>
      <w:szCs w:val="44"/>
    </w:rPr>
  </w:style>
  <w:style w:type="character" w:styleId="PageNumber">
    <w:name w:val="page number"/>
    <w:uiPriority w:val="99"/>
    <w:rsid w:val="00CC0398"/>
    <w:rPr>
      <w:rFonts w:ascii="Arial" w:hAnsi="Arial" w:cs="Arial"/>
      <w:color w:val="003399"/>
      <w:sz w:val="18"/>
      <w:szCs w:val="18"/>
    </w:rPr>
  </w:style>
  <w:style w:type="paragraph" w:customStyle="1" w:styleId="Sources">
    <w:name w:val="Sources"/>
    <w:basedOn w:val="Normal"/>
    <w:next w:val="Normal"/>
    <w:uiPriority w:val="99"/>
    <w:rsid w:val="00CC0398"/>
    <w:pPr>
      <w:tabs>
        <w:tab w:val="left" w:pos="992"/>
      </w:tabs>
      <w:spacing w:before="120" w:after="120" w:line="240" w:lineRule="auto"/>
      <w:ind w:left="992" w:hanging="992"/>
    </w:pPr>
    <w:rPr>
      <w:sz w:val="18"/>
      <w:szCs w:val="18"/>
    </w:rPr>
  </w:style>
  <w:style w:type="paragraph" w:customStyle="1" w:styleId="Tabletext">
    <w:name w:val="Table text"/>
    <w:basedOn w:val="Bullet-list"/>
    <w:uiPriority w:val="99"/>
    <w:rsid w:val="00CC0398"/>
    <w:pPr>
      <w:numPr>
        <w:numId w:val="0"/>
      </w:numPr>
      <w:spacing w:beforeLines="20" w:afterLines="20" w:line="240" w:lineRule="auto"/>
      <w:jc w:val="both"/>
    </w:pPr>
    <w:rPr>
      <w:sz w:val="18"/>
      <w:szCs w:val="18"/>
    </w:rPr>
  </w:style>
  <w:style w:type="paragraph" w:customStyle="1" w:styleId="TableHeading1">
    <w:name w:val="Table Heading 1"/>
    <w:basedOn w:val="Tabletext"/>
    <w:uiPriority w:val="99"/>
    <w:rsid w:val="00CC0398"/>
    <w:rPr>
      <w:b/>
      <w:bCs/>
    </w:rPr>
  </w:style>
  <w:style w:type="paragraph" w:customStyle="1" w:styleId="TableText0">
    <w:name w:val="Table Text"/>
    <w:basedOn w:val="Normal"/>
    <w:uiPriority w:val="99"/>
    <w:rsid w:val="00793730"/>
    <w:pPr>
      <w:autoSpaceDE w:val="0"/>
      <w:autoSpaceDN w:val="0"/>
      <w:adjustRightInd w:val="0"/>
      <w:spacing w:after="60" w:line="240" w:lineRule="atLeast"/>
    </w:pPr>
    <w:rPr>
      <w:color w:val="000000"/>
      <w:sz w:val="18"/>
      <w:szCs w:val="18"/>
      <w:lang w:val="en-GB" w:eastAsia="en-GB"/>
    </w:rPr>
  </w:style>
  <w:style w:type="character" w:styleId="CommentReference">
    <w:name w:val="annotation reference"/>
    <w:uiPriority w:val="99"/>
    <w:semiHidden/>
    <w:rsid w:val="00991C26"/>
    <w:rPr>
      <w:rFonts w:cs="Times New Roman"/>
      <w:sz w:val="16"/>
      <w:szCs w:val="16"/>
    </w:rPr>
  </w:style>
  <w:style w:type="paragraph" w:styleId="CommentText">
    <w:name w:val="annotation text"/>
    <w:basedOn w:val="Normal"/>
    <w:link w:val="CommentTextChar"/>
    <w:uiPriority w:val="99"/>
    <w:semiHidden/>
    <w:rsid w:val="00991C26"/>
    <w:rPr>
      <w:rFonts w:cs="Times New Roman"/>
      <w:sz w:val="20"/>
      <w:szCs w:val="20"/>
    </w:rPr>
  </w:style>
  <w:style w:type="character" w:customStyle="1" w:styleId="CommentTextChar">
    <w:name w:val="Comment Text Char"/>
    <w:link w:val="CommentText"/>
    <w:uiPriority w:val="99"/>
    <w:semiHidden/>
    <w:locked/>
    <w:rsid w:val="00991C26"/>
    <w:rPr>
      <w:rFonts w:ascii="Arial" w:hAnsi="Arial" w:cs="Arial"/>
      <w:lang w:val="en-AU" w:eastAsia="en-US"/>
    </w:rPr>
  </w:style>
  <w:style w:type="paragraph" w:styleId="CommentSubject">
    <w:name w:val="annotation subject"/>
    <w:basedOn w:val="CommentText"/>
    <w:next w:val="CommentText"/>
    <w:link w:val="CommentSubjectChar"/>
    <w:uiPriority w:val="99"/>
    <w:semiHidden/>
    <w:rsid w:val="00991C26"/>
    <w:rPr>
      <w:b/>
      <w:bCs/>
    </w:rPr>
  </w:style>
  <w:style w:type="character" w:customStyle="1" w:styleId="CommentSubjectChar">
    <w:name w:val="Comment Subject Char"/>
    <w:link w:val="CommentSubject"/>
    <w:uiPriority w:val="99"/>
    <w:semiHidden/>
    <w:locked/>
    <w:rsid w:val="00991C26"/>
    <w:rPr>
      <w:rFonts w:ascii="Arial" w:hAnsi="Arial" w:cs="Arial"/>
      <w:b/>
      <w:bCs/>
      <w:lang w:val="en-AU" w:eastAsia="en-US"/>
    </w:rPr>
  </w:style>
  <w:style w:type="paragraph" w:styleId="DocumentMap">
    <w:name w:val="Document Map"/>
    <w:basedOn w:val="Normal"/>
    <w:link w:val="DocumentMapChar"/>
    <w:uiPriority w:val="99"/>
    <w:semiHidden/>
    <w:rsid w:val="00B1361E"/>
    <w:rPr>
      <w:rFonts w:ascii="Tahoma" w:hAnsi="Tahoma" w:cs="Times New Roman"/>
      <w:sz w:val="16"/>
      <w:szCs w:val="16"/>
    </w:rPr>
  </w:style>
  <w:style w:type="character" w:customStyle="1" w:styleId="DocumentMapChar">
    <w:name w:val="Document Map Char"/>
    <w:link w:val="DocumentMap"/>
    <w:uiPriority w:val="99"/>
    <w:semiHidden/>
    <w:locked/>
    <w:rsid w:val="00B1361E"/>
    <w:rPr>
      <w:rFonts w:ascii="Tahoma" w:hAnsi="Tahoma" w:cs="Tahoma"/>
      <w:sz w:val="16"/>
      <w:szCs w:val="16"/>
      <w:lang w:val="en-AU" w:eastAsia="en-US"/>
    </w:rPr>
  </w:style>
  <w:style w:type="paragraph" w:customStyle="1" w:styleId="ColorfulShading-Accent11">
    <w:name w:val="Colorful Shading - Accent 11"/>
    <w:hidden/>
    <w:uiPriority w:val="99"/>
    <w:semiHidden/>
    <w:rsid w:val="003A0B77"/>
    <w:rPr>
      <w:rFonts w:ascii="Arial" w:hAnsi="Arial" w:cs="Arial"/>
      <w:sz w:val="22"/>
      <w:szCs w:val="22"/>
    </w:rPr>
  </w:style>
  <w:style w:type="paragraph" w:customStyle="1" w:styleId="default0">
    <w:name w:val="default"/>
    <w:basedOn w:val="Normal"/>
    <w:uiPriority w:val="99"/>
    <w:rsid w:val="007369A9"/>
    <w:pPr>
      <w:autoSpaceDE w:val="0"/>
      <w:autoSpaceDN w:val="0"/>
      <w:spacing w:before="0" w:after="0" w:line="240" w:lineRule="auto"/>
    </w:pPr>
    <w:rPr>
      <w:rFonts w:ascii="Gill Sans MT" w:hAnsi="Gill Sans MT" w:cs="Gill Sans MT"/>
      <w:color w:val="000000"/>
      <w:sz w:val="24"/>
      <w:szCs w:val="24"/>
      <w:lang w:val="en-NZ" w:eastAsia="en-NZ"/>
    </w:rPr>
  </w:style>
  <w:style w:type="paragraph" w:styleId="NoSpacing">
    <w:name w:val="No Spacing"/>
    <w:uiPriority w:val="99"/>
    <w:qFormat/>
    <w:rsid w:val="00797F98"/>
    <w:rPr>
      <w:rFonts w:ascii="Arial" w:hAnsi="Arial" w:cs="Arial"/>
      <w:sz w:val="22"/>
      <w:szCs w:val="22"/>
    </w:rPr>
  </w:style>
  <w:style w:type="paragraph" w:customStyle="1" w:styleId="NoParagraphStyle">
    <w:name w:val="[No Paragraph Style]"/>
    <w:uiPriority w:val="99"/>
    <w:rsid w:val="00D560E9"/>
    <w:pPr>
      <w:autoSpaceDE w:val="0"/>
      <w:autoSpaceDN w:val="0"/>
      <w:adjustRightInd w:val="0"/>
      <w:spacing w:line="288" w:lineRule="auto"/>
      <w:textAlignment w:val="center"/>
    </w:pPr>
    <w:rPr>
      <w:rFonts w:ascii="Times Roman" w:hAnsi="Times Roman" w:cs="Times Roman"/>
      <w:color w:val="000000"/>
      <w:sz w:val="24"/>
      <w:szCs w:val="24"/>
      <w:lang w:val="en-US" w:eastAsia="en-NZ"/>
    </w:rPr>
  </w:style>
  <w:style w:type="paragraph" w:styleId="ListParagraph">
    <w:name w:val="List Paragraph"/>
    <w:basedOn w:val="Normal"/>
    <w:uiPriority w:val="34"/>
    <w:qFormat/>
    <w:rsid w:val="00217152"/>
    <w:pPr>
      <w:spacing w:before="0" w:after="200" w:line="276" w:lineRule="auto"/>
      <w:ind w:left="720"/>
      <w:contextualSpacing/>
    </w:pPr>
    <w:rPr>
      <w:rFonts w:ascii="Calibri" w:eastAsia="Calibri" w:hAnsi="Calibri" w:cs="Times New Roman"/>
      <w:lang w:val="en-NZ"/>
    </w:rPr>
  </w:style>
</w:styles>
</file>

<file path=word/webSettings.xml><?xml version="1.0" encoding="utf-8"?>
<w:webSettings xmlns:r="http://schemas.openxmlformats.org/officeDocument/2006/relationships" xmlns:w="http://schemas.openxmlformats.org/wordprocessingml/2006/main">
  <w:divs>
    <w:div w:id="30956017">
      <w:marLeft w:val="0"/>
      <w:marRight w:val="0"/>
      <w:marTop w:val="0"/>
      <w:marBottom w:val="0"/>
      <w:divBdr>
        <w:top w:val="none" w:sz="0" w:space="0" w:color="auto"/>
        <w:left w:val="none" w:sz="0" w:space="0" w:color="auto"/>
        <w:bottom w:val="none" w:sz="0" w:space="0" w:color="auto"/>
        <w:right w:val="none" w:sz="0" w:space="0" w:color="auto"/>
      </w:divBdr>
    </w:div>
    <w:div w:id="30956018">
      <w:marLeft w:val="0"/>
      <w:marRight w:val="0"/>
      <w:marTop w:val="0"/>
      <w:marBottom w:val="0"/>
      <w:divBdr>
        <w:top w:val="none" w:sz="0" w:space="0" w:color="auto"/>
        <w:left w:val="none" w:sz="0" w:space="0" w:color="auto"/>
        <w:bottom w:val="none" w:sz="0" w:space="0" w:color="auto"/>
        <w:right w:val="none" w:sz="0" w:space="0" w:color="auto"/>
      </w:divBdr>
    </w:div>
    <w:div w:id="30956019">
      <w:marLeft w:val="0"/>
      <w:marRight w:val="0"/>
      <w:marTop w:val="0"/>
      <w:marBottom w:val="0"/>
      <w:divBdr>
        <w:top w:val="none" w:sz="0" w:space="0" w:color="auto"/>
        <w:left w:val="none" w:sz="0" w:space="0" w:color="auto"/>
        <w:bottom w:val="none" w:sz="0" w:space="0" w:color="auto"/>
        <w:right w:val="none" w:sz="0" w:space="0" w:color="auto"/>
      </w:divBdr>
    </w:div>
    <w:div w:id="30956020">
      <w:marLeft w:val="0"/>
      <w:marRight w:val="0"/>
      <w:marTop w:val="0"/>
      <w:marBottom w:val="0"/>
      <w:divBdr>
        <w:top w:val="none" w:sz="0" w:space="0" w:color="auto"/>
        <w:left w:val="none" w:sz="0" w:space="0" w:color="auto"/>
        <w:bottom w:val="none" w:sz="0" w:space="0" w:color="auto"/>
        <w:right w:val="none" w:sz="0" w:space="0" w:color="auto"/>
      </w:divBdr>
    </w:div>
    <w:div w:id="30956021">
      <w:marLeft w:val="0"/>
      <w:marRight w:val="0"/>
      <w:marTop w:val="0"/>
      <w:marBottom w:val="0"/>
      <w:divBdr>
        <w:top w:val="none" w:sz="0" w:space="0" w:color="auto"/>
        <w:left w:val="none" w:sz="0" w:space="0" w:color="auto"/>
        <w:bottom w:val="none" w:sz="0" w:space="0" w:color="auto"/>
        <w:right w:val="none" w:sz="0" w:space="0" w:color="auto"/>
      </w:divBdr>
    </w:div>
    <w:div w:id="5431030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reasury.govt.nz/mixed-ownership-consultat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om@treasury.govt.n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Mixed Ownership Model Consultation Form</vt:lpstr>
    </vt:vector>
  </TitlesOfParts>
  <Company>The Treasury</Company>
  <LinksUpToDate>false</LinksUpToDate>
  <CharactersWithSpaces>6043</CharactersWithSpaces>
  <SharedDoc>false</SharedDoc>
  <HLinks>
    <vt:vector size="18" baseType="variant">
      <vt:variant>
        <vt:i4>2687039</vt:i4>
      </vt:variant>
      <vt:variant>
        <vt:i4>6</vt:i4>
      </vt:variant>
      <vt:variant>
        <vt:i4>0</vt:i4>
      </vt:variant>
      <vt:variant>
        <vt:i4>5</vt:i4>
      </vt:variant>
      <vt:variant>
        <vt:lpwstr>mailto:mom@treasury.govt.nz</vt:lpwstr>
      </vt:variant>
      <vt:variant>
        <vt:lpwstr/>
      </vt:variant>
      <vt:variant>
        <vt:i4>7340144</vt:i4>
      </vt:variant>
      <vt:variant>
        <vt:i4>3</vt:i4>
      </vt:variant>
      <vt:variant>
        <vt:i4>0</vt:i4>
      </vt:variant>
      <vt:variant>
        <vt:i4>5</vt:i4>
      </vt:variant>
      <vt:variant>
        <vt:lpwstr>http://www.legislation.govt.nz</vt:lpwstr>
      </vt:variant>
      <vt:variant>
        <vt:lpwstr/>
      </vt:variant>
      <vt:variant>
        <vt:i4>6094855</vt:i4>
      </vt:variant>
      <vt:variant>
        <vt:i4>0</vt:i4>
      </vt:variant>
      <vt:variant>
        <vt:i4>0</vt:i4>
      </vt:variant>
      <vt:variant>
        <vt:i4>5</vt:i4>
      </vt:variant>
      <vt:variant>
        <vt:lpwstr>http://www.treasury.govt.nz/mixed-ownership-consultation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Mixed Ownership Model Consultation Form</dc:title>
  <dc:creator>New Zealand Treasury</dc:creator>
  <cp:lastModifiedBy>jonesr3</cp:lastModifiedBy>
  <cp:revision>2</cp:revision>
  <cp:lastPrinted>2012-02-12T20:16:00Z</cp:lastPrinted>
  <dcterms:created xsi:type="dcterms:W3CDTF">2012-02-12T22:47:00Z</dcterms:created>
  <dcterms:modified xsi:type="dcterms:W3CDTF">2012-02-12T22:47:00Z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yUpdateFooter">
    <vt:bool>false</vt:bool>
  </property>
  <property fmtid="{D5CDD505-2E9C-101B-9397-08002B2CF9AE}" pid="3" name="TsyHeaderFooterPropertyVersion">
    <vt:i4>1</vt:i4>
  </property>
  <property fmtid="{D5CDD505-2E9C-101B-9397-08002B2CF9AE}" pid="4" name="TsySecurityClassification">
    <vt:lpwstr>COMMERCIAL-IN-CONFIDENCE</vt:lpwstr>
  </property>
  <property fmtid="{D5CDD505-2E9C-101B-9397-08002B2CF9AE}" pid="5" name="TsyDisplayedSecurityClassification">
    <vt:lpwstr>COMMERCIAL-IN-CONFIDENCE</vt:lpwstr>
  </property>
  <property fmtid="{D5CDD505-2E9C-101B-9397-08002B2CF9AE}" pid="6" name="TsySeemailSecurityClassification">
    <vt:lpwstr> [COMMERCIAL-IN-CONFIDENCE]</vt:lpwstr>
  </property>
  <property fmtid="{D5CDD505-2E9C-101B-9397-08002B2CF9AE}" pid="7" name="TsyDocNum">
    <vt:i4>2261264</vt:i4>
  </property>
  <property fmtid="{D5CDD505-2E9C-101B-9397-08002B2CF9AE}" pid="8" name="TsyDocVer">
    <vt:i4>1</vt:i4>
  </property>
  <property fmtid="{D5CDD505-2E9C-101B-9397-08002B2CF9AE}" pid="9" name="TsyDisplayedDocNumVer">
    <vt:lpwstr>Treasury:2261264v1</vt:lpwstr>
  </property>
  <property fmtid="{D5CDD505-2E9C-101B-9397-08002B2CF9AE}" pid="10" name="TsyFileNo">
    <vt:lpwstr>SE-1-3-10</vt:lpwstr>
  </property>
  <property fmtid="{D5CDD505-2E9C-101B-9397-08002B2CF9AE}" pid="11" name="TsyDescription">
    <vt:lpwstr>MOM Maori Consultation Document - officials draft subsequent to discussions with Ministers, 6pm, 31 January</vt:lpwstr>
  </property>
  <property fmtid="{D5CDD505-2E9C-101B-9397-08002B2CF9AE}" pid="12" name="TsyTrNum">
    <vt:lpwstr> </vt:lpwstr>
  </property>
  <property fmtid="{D5CDD505-2E9C-101B-9397-08002B2CF9AE}" pid="13" name="TsyOiaNum">
    <vt:lpwstr> </vt:lpwstr>
  </property>
  <property fmtid="{D5CDD505-2E9C-101B-9397-08002B2CF9AE}" pid="14" name="TsyManagerUsername">
    <vt:lpwstr> </vt:lpwstr>
  </property>
  <property fmtid="{D5CDD505-2E9C-101B-9397-08002B2CF9AE}" pid="15" name="TsyManagerFullname">
    <vt:lpwstr> </vt:lpwstr>
  </property>
  <property fmtid="{D5CDD505-2E9C-101B-9397-08002B2CF9AE}" pid="16" name="TsyAuthorUsername">
    <vt:lpwstr>WHITEC</vt:lpwstr>
  </property>
  <property fmtid="{D5CDD505-2E9C-101B-9397-08002B2CF9AE}" pid="17" name="TsyAuthorFullname">
    <vt:lpwstr>Chris White</vt:lpwstr>
  </property>
</Properties>
</file>